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rPr>
          <w:rFonts w:ascii="宋体" w:hAnsi="宋体" w:cs="宋体"/>
          <w:bCs/>
        </w:rPr>
      </w:pPr>
      <w:r>
        <w:rPr>
          <w:rFonts w:hint="eastAsia" w:ascii="宋体" w:hAnsi="宋体" w:cs="宋体"/>
          <w:bCs/>
        </w:rPr>
        <w:t>2018级旅游管理专业人才培养方案</w:t>
      </w:r>
    </w:p>
    <w:p>
      <w:pPr>
        <w:widowControl/>
        <w:shd w:val="clear" w:color="auto" w:fill="FFFFFF"/>
        <w:spacing w:line="480" w:lineRule="exact"/>
        <w:ind w:firstLine="720" w:firstLineChars="200"/>
        <w:jc w:val="center"/>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专业名称：旅游管理</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专业代码：640101</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5"/>
          <w:rFonts w:hint="eastAsia"/>
        </w:rPr>
        <w:t>1. 基本学制：</w:t>
      </w:r>
      <w:r>
        <w:rPr>
          <w:rFonts w:hint="eastAsia"/>
        </w:rPr>
        <w:t>3年</w:t>
      </w:r>
    </w:p>
    <w:p>
      <w:pPr>
        <w:ind w:firstLine="420"/>
      </w:pPr>
      <w:r>
        <w:rPr>
          <w:rStyle w:val="15"/>
          <w:rFonts w:hint="eastAsia"/>
        </w:rPr>
        <w:t>2. 修业年限：</w:t>
      </w:r>
      <w:r>
        <w:rPr>
          <w:rFonts w:hint="eastAsia"/>
        </w:rPr>
        <w:t>在校学习年限不少于2年，累计修业年限不超过5年（含休学）</w:t>
      </w:r>
    </w:p>
    <w:p>
      <w:pPr>
        <w:pStyle w:val="2"/>
      </w:pPr>
      <w:r>
        <w:rPr>
          <w:rFonts w:hint="eastAsia"/>
        </w:rPr>
        <w:t>四、职业面向</w:t>
      </w:r>
    </w:p>
    <w:p/>
    <w:p/>
    <w:p/>
    <w:p/>
    <w:p/>
    <w:p/>
    <w:p/>
    <w:tbl>
      <w:tblPr>
        <w:tblStyle w:val="10"/>
        <w:tblpPr w:leftFromText="180" w:rightFromText="180" w:vertAnchor="text" w:horzAnchor="margin" w:tblpXSpec="center" w:tblpY="67"/>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018"/>
        <w:gridCol w:w="1250"/>
        <w:gridCol w:w="1716"/>
        <w:gridCol w:w="1534"/>
        <w:gridCol w:w="19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0" w:hRule="exact"/>
        </w:trPr>
        <w:tc>
          <w:tcPr>
            <w:tcW w:w="1101"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018"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250"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716"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1534"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1910"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69" w:hRule="exact"/>
        </w:trPr>
        <w:tc>
          <w:tcPr>
            <w:tcW w:w="1101" w:type="dxa"/>
            <w:vAlign w:val="center"/>
          </w:tcPr>
          <w:p>
            <w:pPr>
              <w:spacing w:line="240" w:lineRule="auto"/>
              <w:jc w:val="center"/>
              <w:rPr>
                <w:rFonts w:cs="Tahoma"/>
                <w:bCs/>
                <w:kern w:val="0"/>
                <w:sz w:val="22"/>
                <w:szCs w:val="22"/>
              </w:rPr>
            </w:pPr>
            <w:r>
              <w:rPr>
                <w:rFonts w:hint="eastAsia" w:cs="Tahoma"/>
                <w:bCs/>
                <w:kern w:val="0"/>
                <w:sz w:val="22"/>
                <w:szCs w:val="22"/>
              </w:rPr>
              <w:t>旅游大类64</w:t>
            </w:r>
          </w:p>
        </w:tc>
        <w:tc>
          <w:tcPr>
            <w:tcW w:w="1018" w:type="dxa"/>
            <w:vAlign w:val="center"/>
          </w:tcPr>
          <w:p>
            <w:pPr>
              <w:spacing w:line="240" w:lineRule="auto"/>
              <w:jc w:val="center"/>
              <w:rPr>
                <w:rFonts w:cs="Tahoma"/>
                <w:bCs/>
                <w:kern w:val="0"/>
                <w:sz w:val="22"/>
                <w:szCs w:val="22"/>
              </w:rPr>
            </w:pPr>
            <w:r>
              <w:rPr>
                <w:rFonts w:hint="eastAsia" w:cs="Tahoma"/>
                <w:bCs/>
                <w:kern w:val="0"/>
                <w:sz w:val="22"/>
                <w:szCs w:val="22"/>
              </w:rPr>
              <w:t>旅游类6401</w:t>
            </w:r>
          </w:p>
        </w:tc>
        <w:tc>
          <w:tcPr>
            <w:tcW w:w="1250" w:type="dxa"/>
            <w:vAlign w:val="center"/>
          </w:tcPr>
          <w:p>
            <w:pPr>
              <w:spacing w:line="240" w:lineRule="auto"/>
              <w:jc w:val="center"/>
              <w:rPr>
                <w:rFonts w:cs="Tahoma"/>
                <w:bCs/>
                <w:kern w:val="0"/>
                <w:sz w:val="21"/>
                <w:szCs w:val="21"/>
              </w:rPr>
            </w:pPr>
            <w:r>
              <w:rPr>
                <w:rFonts w:hint="eastAsia" w:cs="Tahoma"/>
                <w:bCs/>
                <w:kern w:val="0"/>
                <w:sz w:val="21"/>
                <w:szCs w:val="21"/>
              </w:rPr>
              <w:t>旅游饭店 （6110）</w:t>
            </w:r>
          </w:p>
          <w:p>
            <w:pPr>
              <w:spacing w:line="240" w:lineRule="auto"/>
              <w:jc w:val="center"/>
              <w:rPr>
                <w:rFonts w:ascii="宋体" w:hAnsi="宋体" w:cs="宋体"/>
                <w:color w:val="000000" w:themeColor="text1"/>
                <w:sz w:val="21"/>
                <w:szCs w:val="21"/>
              </w:rPr>
            </w:pPr>
            <w:r>
              <w:rPr>
                <w:rFonts w:hint="eastAsia" w:ascii="宋体" w:hAnsi="宋体" w:cs="宋体"/>
                <w:color w:val="000000" w:themeColor="text1"/>
                <w:sz w:val="21"/>
                <w:szCs w:val="21"/>
              </w:rPr>
              <w:t>旅游会展服务（</w:t>
            </w:r>
            <w:r>
              <w:rPr>
                <w:rFonts w:ascii="宋体" w:hAnsi="宋体" w:cs="宋体"/>
                <w:color w:val="000000" w:themeColor="text1"/>
                <w:sz w:val="21"/>
                <w:szCs w:val="21"/>
              </w:rPr>
              <w:t>7282</w:t>
            </w:r>
            <w:r>
              <w:rPr>
                <w:rFonts w:hint="eastAsia" w:ascii="宋体" w:hAnsi="宋体" w:cs="宋体"/>
                <w:color w:val="000000" w:themeColor="text1"/>
                <w:sz w:val="21"/>
                <w:szCs w:val="21"/>
              </w:rPr>
              <w:t>）</w:t>
            </w:r>
          </w:p>
          <w:p>
            <w:pPr>
              <w:spacing w:line="240" w:lineRule="auto"/>
              <w:jc w:val="center"/>
              <w:rPr>
                <w:rFonts w:cs="Tahoma"/>
                <w:bCs/>
                <w:kern w:val="0"/>
                <w:sz w:val="21"/>
                <w:szCs w:val="21"/>
              </w:rPr>
            </w:pPr>
            <w:r>
              <w:rPr>
                <w:rFonts w:hint="eastAsia" w:cs="Tahoma"/>
                <w:bCs/>
                <w:kern w:val="0"/>
                <w:sz w:val="21"/>
                <w:szCs w:val="21"/>
              </w:rPr>
              <w:t>旅行社及相关服务（7291）</w:t>
            </w:r>
          </w:p>
          <w:p>
            <w:pPr>
              <w:spacing w:line="240" w:lineRule="auto"/>
              <w:jc w:val="center"/>
              <w:rPr>
                <w:rFonts w:cs="Tahoma"/>
                <w:bCs/>
                <w:kern w:val="0"/>
                <w:sz w:val="21"/>
                <w:szCs w:val="21"/>
              </w:rPr>
            </w:pPr>
            <w:r>
              <w:rPr>
                <w:rFonts w:hint="eastAsia" w:cs="Tahoma"/>
                <w:bCs/>
                <w:kern w:val="0"/>
                <w:sz w:val="21"/>
                <w:szCs w:val="21"/>
              </w:rPr>
              <w:t>游览景区管理</w:t>
            </w:r>
          </w:p>
          <w:p>
            <w:pPr>
              <w:spacing w:line="240" w:lineRule="auto"/>
              <w:jc w:val="center"/>
              <w:rPr>
                <w:rFonts w:cs="Tahoma"/>
                <w:bCs/>
                <w:kern w:val="0"/>
                <w:sz w:val="22"/>
                <w:szCs w:val="22"/>
              </w:rPr>
            </w:pPr>
            <w:r>
              <w:rPr>
                <w:rFonts w:hint="eastAsia" w:cs="Tahoma"/>
                <w:bCs/>
                <w:kern w:val="0"/>
                <w:sz w:val="21"/>
                <w:szCs w:val="21"/>
              </w:rPr>
              <w:t>（786）</w:t>
            </w:r>
          </w:p>
        </w:tc>
        <w:tc>
          <w:tcPr>
            <w:tcW w:w="1716" w:type="dxa"/>
            <w:vAlign w:val="center"/>
          </w:tcPr>
          <w:p>
            <w:pPr>
              <w:spacing w:line="240" w:lineRule="auto"/>
              <w:jc w:val="center"/>
              <w:rPr>
                <w:rFonts w:cs="Tahoma"/>
                <w:bCs/>
                <w:kern w:val="0"/>
                <w:sz w:val="21"/>
                <w:szCs w:val="21"/>
              </w:rPr>
            </w:pPr>
            <w:r>
              <w:rPr>
                <w:rFonts w:hint="eastAsia" w:cs="Tahoma"/>
                <w:bCs/>
                <w:kern w:val="0"/>
                <w:sz w:val="21"/>
                <w:szCs w:val="21"/>
              </w:rPr>
              <w:t>调酒和茶艺人员（4-03-03）</w:t>
            </w:r>
          </w:p>
          <w:p>
            <w:pPr>
              <w:spacing w:line="240" w:lineRule="auto"/>
              <w:jc w:val="center"/>
              <w:rPr>
                <w:rFonts w:cs="Tahoma"/>
                <w:bCs/>
                <w:kern w:val="0"/>
                <w:sz w:val="21"/>
                <w:szCs w:val="21"/>
              </w:rPr>
            </w:pPr>
            <w:r>
              <w:rPr>
                <w:rFonts w:hint="eastAsia" w:cs="Tahoma"/>
                <w:bCs/>
                <w:kern w:val="0"/>
                <w:sz w:val="21"/>
                <w:szCs w:val="21"/>
              </w:rPr>
              <w:t>餐厅服务人员（4-03-05）</w:t>
            </w:r>
          </w:p>
          <w:p>
            <w:pPr>
              <w:spacing w:line="240" w:lineRule="auto"/>
              <w:jc w:val="center"/>
              <w:rPr>
                <w:rFonts w:cs="Tahoma"/>
                <w:bCs/>
                <w:kern w:val="0"/>
                <w:sz w:val="21"/>
                <w:szCs w:val="21"/>
              </w:rPr>
            </w:pPr>
            <w:r>
              <w:rPr>
                <w:rFonts w:hint="eastAsia" w:cs="Tahoma"/>
                <w:bCs/>
                <w:kern w:val="0"/>
                <w:sz w:val="21"/>
                <w:szCs w:val="21"/>
              </w:rPr>
              <w:t>饭店服务人员（4-04-01）</w:t>
            </w:r>
          </w:p>
          <w:p>
            <w:pPr>
              <w:spacing w:line="240" w:lineRule="auto"/>
              <w:jc w:val="center"/>
              <w:rPr>
                <w:rFonts w:cs="Tahoma"/>
                <w:bCs/>
                <w:kern w:val="0"/>
                <w:sz w:val="22"/>
                <w:szCs w:val="22"/>
              </w:rPr>
            </w:pPr>
            <w:r>
              <w:rPr>
                <w:rFonts w:hint="eastAsia" w:cs="Tahoma"/>
                <w:bCs/>
                <w:kern w:val="0"/>
                <w:sz w:val="21"/>
                <w:szCs w:val="21"/>
              </w:rPr>
              <w:t>旅游及公共游览场所服务人员（4-04-02）</w:t>
            </w:r>
          </w:p>
        </w:tc>
        <w:tc>
          <w:tcPr>
            <w:tcW w:w="1534" w:type="dxa"/>
            <w:vAlign w:val="center"/>
          </w:tcPr>
          <w:p>
            <w:pPr>
              <w:spacing w:line="240" w:lineRule="auto"/>
              <w:jc w:val="center"/>
              <w:rPr>
                <w:rFonts w:cs="Tahoma"/>
                <w:bCs/>
                <w:kern w:val="0"/>
                <w:sz w:val="22"/>
                <w:szCs w:val="22"/>
              </w:rPr>
            </w:pPr>
            <w:r>
              <w:rPr>
                <w:rFonts w:hint="eastAsia" w:cs="Tahoma"/>
                <w:bCs/>
                <w:kern w:val="0"/>
                <w:sz w:val="22"/>
                <w:szCs w:val="22"/>
              </w:rPr>
              <w:t>饭店服务；</w:t>
            </w:r>
          </w:p>
          <w:p>
            <w:pPr>
              <w:spacing w:line="240" w:lineRule="auto"/>
              <w:jc w:val="center"/>
              <w:rPr>
                <w:rFonts w:cs="Tahoma"/>
                <w:bCs/>
                <w:kern w:val="0"/>
                <w:sz w:val="22"/>
                <w:szCs w:val="22"/>
              </w:rPr>
            </w:pPr>
            <w:r>
              <w:rPr>
                <w:rFonts w:hint="eastAsia" w:cs="Tahoma"/>
                <w:bCs/>
                <w:kern w:val="0"/>
                <w:sz w:val="22"/>
                <w:szCs w:val="22"/>
              </w:rPr>
              <w:t>餐饮服务；</w:t>
            </w:r>
          </w:p>
          <w:p>
            <w:pPr>
              <w:spacing w:line="240" w:lineRule="auto"/>
              <w:jc w:val="center"/>
              <w:rPr>
                <w:rFonts w:cs="Tahoma"/>
                <w:bCs/>
                <w:kern w:val="0"/>
                <w:sz w:val="22"/>
                <w:szCs w:val="22"/>
              </w:rPr>
            </w:pPr>
            <w:r>
              <w:rPr>
                <w:rFonts w:hint="eastAsia" w:cs="Tahoma"/>
                <w:bCs/>
                <w:kern w:val="0"/>
                <w:sz w:val="22"/>
                <w:szCs w:val="22"/>
              </w:rPr>
              <w:t>会展服务；</w:t>
            </w:r>
          </w:p>
          <w:p>
            <w:pPr>
              <w:spacing w:line="240" w:lineRule="auto"/>
              <w:jc w:val="center"/>
              <w:rPr>
                <w:rFonts w:cs="Tahoma"/>
                <w:bCs/>
                <w:kern w:val="0"/>
                <w:sz w:val="22"/>
                <w:szCs w:val="22"/>
              </w:rPr>
            </w:pPr>
            <w:r>
              <w:rPr>
                <w:rFonts w:hint="eastAsia" w:cs="Tahoma"/>
                <w:bCs/>
                <w:kern w:val="0"/>
                <w:sz w:val="22"/>
                <w:szCs w:val="22"/>
              </w:rPr>
              <w:t>导游服务；</w:t>
            </w:r>
          </w:p>
          <w:p>
            <w:pPr>
              <w:spacing w:line="240" w:lineRule="auto"/>
              <w:jc w:val="center"/>
              <w:rPr>
                <w:rFonts w:cs="Tahoma"/>
                <w:bCs/>
                <w:kern w:val="0"/>
                <w:sz w:val="22"/>
                <w:szCs w:val="22"/>
              </w:rPr>
            </w:pPr>
            <w:r>
              <w:rPr>
                <w:rFonts w:hint="eastAsia" w:cs="Tahoma"/>
                <w:bCs/>
                <w:kern w:val="0"/>
                <w:sz w:val="22"/>
                <w:szCs w:val="22"/>
              </w:rPr>
              <w:t>计调服务；</w:t>
            </w:r>
          </w:p>
          <w:p>
            <w:pPr>
              <w:spacing w:line="240" w:lineRule="auto"/>
              <w:jc w:val="center"/>
              <w:rPr>
                <w:rFonts w:cs="Tahoma"/>
                <w:bCs/>
                <w:kern w:val="0"/>
                <w:sz w:val="22"/>
                <w:szCs w:val="22"/>
              </w:rPr>
            </w:pPr>
            <w:r>
              <w:rPr>
                <w:rFonts w:hint="eastAsia" w:cs="Tahoma"/>
                <w:bCs/>
                <w:kern w:val="0"/>
                <w:sz w:val="22"/>
                <w:szCs w:val="22"/>
              </w:rPr>
              <w:t>销售服务；</w:t>
            </w:r>
          </w:p>
          <w:p>
            <w:pPr>
              <w:spacing w:line="240" w:lineRule="auto"/>
              <w:jc w:val="center"/>
              <w:rPr>
                <w:rFonts w:cs="Tahoma"/>
                <w:bCs/>
                <w:kern w:val="0"/>
                <w:sz w:val="22"/>
                <w:szCs w:val="22"/>
              </w:rPr>
            </w:pPr>
            <w:r>
              <w:rPr>
                <w:rFonts w:hint="eastAsia" w:cs="Tahoma"/>
                <w:bCs/>
                <w:kern w:val="0"/>
                <w:sz w:val="22"/>
                <w:szCs w:val="22"/>
              </w:rPr>
              <w:t>景区管理。</w:t>
            </w:r>
          </w:p>
        </w:tc>
        <w:tc>
          <w:tcPr>
            <w:tcW w:w="1910" w:type="dxa"/>
            <w:vAlign w:val="center"/>
          </w:tcPr>
          <w:p>
            <w:pPr>
              <w:spacing w:line="240" w:lineRule="auto"/>
              <w:jc w:val="center"/>
              <w:rPr>
                <w:rFonts w:cs="Tahoma"/>
                <w:bCs/>
                <w:kern w:val="0"/>
                <w:sz w:val="22"/>
                <w:szCs w:val="22"/>
              </w:rPr>
            </w:pPr>
            <w:r>
              <w:rPr>
                <w:rFonts w:hint="eastAsia" w:cs="Tahoma"/>
                <w:bCs/>
                <w:kern w:val="0"/>
                <w:sz w:val="22"/>
                <w:szCs w:val="22"/>
              </w:rPr>
              <w:t>导游人员从业资格证书；</w:t>
            </w:r>
          </w:p>
          <w:p>
            <w:pPr>
              <w:spacing w:line="240" w:lineRule="auto"/>
              <w:jc w:val="center"/>
              <w:rPr>
                <w:rFonts w:cs="Tahoma"/>
                <w:bCs/>
                <w:kern w:val="0"/>
                <w:sz w:val="22"/>
                <w:szCs w:val="22"/>
              </w:rPr>
            </w:pPr>
            <w:r>
              <w:rPr>
                <w:rFonts w:hint="eastAsia" w:cs="Tahoma"/>
                <w:bCs/>
                <w:kern w:val="0"/>
                <w:sz w:val="22"/>
                <w:szCs w:val="22"/>
              </w:rPr>
              <w:t>普通话证书</w:t>
            </w:r>
          </w:p>
        </w:tc>
      </w:tr>
    </w:tbl>
    <w:p/>
    <w:p>
      <w:pPr>
        <w:pStyle w:val="2"/>
        <w:numPr>
          <w:ilvl w:val="0"/>
          <w:numId w:val="2"/>
        </w:numPr>
      </w:pPr>
      <w:r>
        <w:rPr>
          <w:rFonts w:hint="eastAsia"/>
        </w:rPr>
        <w:t>培养目标及培养规格</w:t>
      </w:r>
    </w:p>
    <w:p>
      <w:pPr>
        <w:pStyle w:val="3"/>
      </w:pPr>
      <w:r>
        <w:rPr>
          <w:rFonts w:hint="eastAsia"/>
        </w:rPr>
        <w:t>（一）</w:t>
      </w:r>
      <w:r>
        <w:t>培养目标</w:t>
      </w:r>
      <w:r>
        <w:rPr>
          <w:rFonts w:hint="eastAsia"/>
        </w:rPr>
        <w:t>。</w:t>
      </w:r>
    </w:p>
    <w:p>
      <w:pPr>
        <w:ind w:firstLine="480" w:firstLineChars="200"/>
      </w:pPr>
      <w:r>
        <w:t>培养</w:t>
      </w:r>
      <w:r>
        <w:rPr>
          <w:rFonts w:hint="eastAsia"/>
        </w:rPr>
        <w:t>思想政治坚定、</w:t>
      </w:r>
      <w:r>
        <w:t>德技并修</w:t>
      </w:r>
      <w:r>
        <w:rPr>
          <w:rFonts w:hint="eastAsia"/>
        </w:rPr>
        <w:t>、全面发展</w:t>
      </w:r>
      <w:r>
        <w:t>，适应</w:t>
      </w:r>
      <w:r>
        <w:rPr>
          <w:rFonts w:hint="eastAsia"/>
        </w:rPr>
        <w:t>区域经济和社会发展的需要</w:t>
      </w:r>
      <w:r>
        <w:t>，具有</w:t>
      </w:r>
      <w:r>
        <w:rPr>
          <w:rFonts w:hint="eastAsia"/>
        </w:rPr>
        <w:t>良好的</w:t>
      </w:r>
      <w:r>
        <w:rPr>
          <w:rFonts w:hint="eastAsia" w:ascii="宋体" w:hAnsi="宋体" w:cs="宋体"/>
          <w:kern w:val="0"/>
          <w:szCs w:val="21"/>
        </w:rPr>
        <w:t>身体素质、心理素质、人文素质、职业素质</w:t>
      </w:r>
      <w:r>
        <w:t>，掌握</w:t>
      </w:r>
      <w:r>
        <w:rPr>
          <w:rFonts w:hint="eastAsia" w:ascii="宋体" w:hAnsi="宋体" w:cs="宋体"/>
          <w:kern w:val="0"/>
          <w:szCs w:val="21"/>
        </w:rPr>
        <w:t>旅行社、饭店、景区、会展</w:t>
      </w:r>
      <w:r>
        <w:rPr>
          <w:rFonts w:hint="eastAsia"/>
        </w:rPr>
        <w:t>等旅游管理专业</w:t>
      </w:r>
      <w:r>
        <w:t>知识</w:t>
      </w:r>
      <w:r>
        <w:rPr>
          <w:rFonts w:hint="eastAsia"/>
        </w:rPr>
        <w:t>和景区</w:t>
      </w:r>
      <w:r>
        <w:rPr>
          <w:rFonts w:hint="eastAsia" w:ascii="宋体" w:hAnsi="宋体" w:cs="宋体"/>
          <w:bCs/>
          <w:kern w:val="0"/>
          <w:szCs w:val="16"/>
        </w:rPr>
        <w:t>讲解、线路设计、团队计划调度、餐饮服务、客房服务、会议展览服务等</w:t>
      </w:r>
      <w:r>
        <w:rPr>
          <w:rFonts w:hint="eastAsia"/>
        </w:rPr>
        <w:t>技术</w:t>
      </w:r>
      <w:r>
        <w:t>技能，面向</w:t>
      </w:r>
      <w:r>
        <w:rPr>
          <w:rFonts w:hint="eastAsia" w:ascii="宋体" w:hAnsi="宋体" w:cs="宋体"/>
          <w:kern w:val="0"/>
          <w:szCs w:val="21"/>
        </w:rPr>
        <w:t>旅行社、景区、饭店、会展企业等旅游</w:t>
      </w:r>
      <w:r>
        <w:rPr>
          <w:rFonts w:hint="eastAsia"/>
        </w:rPr>
        <w:t>领域</w:t>
      </w:r>
      <w:r>
        <w:t>的高素质劳动者和技术技能人才。</w:t>
      </w:r>
    </w:p>
    <w:p>
      <w:pPr>
        <w:pStyle w:val="3"/>
      </w:pPr>
      <w:r>
        <w:rPr>
          <w:rFonts w:hint="eastAsia"/>
        </w:rPr>
        <w:t>（二）培养</w:t>
      </w:r>
      <w:r>
        <w:t>规格</w:t>
      </w:r>
      <w:r>
        <w:rPr>
          <w:rFonts w:hint="eastAsia"/>
        </w:rPr>
        <w:t>。</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rPr>
          <w:rFonts w:eastAsia="楷体"/>
        </w:rPr>
      </w:pPr>
      <w:r>
        <w:rPr>
          <w:rFonts w:hint="eastAsia" w:eastAsia="楷体"/>
        </w:rPr>
        <w:t>（1）公共基础知识</w:t>
      </w:r>
    </w:p>
    <w:p>
      <w:pPr>
        <w:ind w:firstLine="480" w:firstLineChars="200"/>
      </w:pPr>
      <w:r>
        <w:rPr>
          <w:rFonts w:hint="eastAsia" w:ascii="宋体" w:hAnsi="宋体" w:cs="宋体"/>
          <w:bCs/>
          <w:kern w:val="0"/>
          <w:szCs w:val="21"/>
        </w:rPr>
        <w:t>掌握思想政治知识。培养学生强烈的责任心，引导学生拥有高尚的精神境界，养成文明举止行为的习惯。本专业在不同学期开设了《思想道德修养与法律基础》、《毛泽东思想和中国特色社会主义理论体系概述》、《形势与政策》等课程。</w:t>
      </w:r>
    </w:p>
    <w:p>
      <w:pPr>
        <w:ind w:firstLine="480" w:firstLineChars="200"/>
        <w:rPr>
          <w:rFonts w:ascii="宋体" w:hAnsi="宋体" w:cs="宋体"/>
          <w:bCs/>
          <w:kern w:val="0"/>
          <w:szCs w:val="21"/>
        </w:rPr>
      </w:pPr>
      <w:r>
        <w:rPr>
          <w:rFonts w:hint="eastAsia" w:ascii="宋体" w:hAnsi="宋体" w:cs="宋体"/>
          <w:bCs/>
          <w:kern w:val="0"/>
          <w:szCs w:val="21"/>
        </w:rPr>
        <w:t>拥有良好的身心素质。学习体育知识，保持身体健康；学习心理知识，保持心态平和，能够经受挫折适应社会。本专业在不同学期开设了《体育》、《大学生心理健康教育》等课程，同时学校设有心理咨询室，为学生解疑答惑。</w:t>
      </w:r>
    </w:p>
    <w:p>
      <w:pPr>
        <w:ind w:firstLine="480" w:firstLineChars="200"/>
        <w:rPr>
          <w:rFonts w:ascii="宋体" w:hAnsi="宋体" w:cs="宋体"/>
          <w:bCs/>
          <w:kern w:val="0"/>
          <w:szCs w:val="21"/>
        </w:rPr>
      </w:pPr>
      <w:r>
        <w:rPr>
          <w:rFonts w:hint="eastAsia" w:ascii="仿宋" w:hAnsi="仿宋" w:cs="宋体"/>
          <w:bCs/>
          <w:kern w:val="0"/>
        </w:rPr>
        <w:t>提升人文素养。培养学生具有一定的人文知识和人文素养，具有流畅的语言表达能力和必要的应用文写作能力。</w:t>
      </w:r>
      <w:r>
        <w:rPr>
          <w:rFonts w:hint="eastAsia" w:ascii="宋体" w:hAnsi="宋体" w:cs="宋体"/>
          <w:bCs/>
          <w:kern w:val="0"/>
          <w:szCs w:val="21"/>
        </w:rPr>
        <w:t>本专业在不同学期开设了《徽商文化》、《普通话》、《应用文写作》等课程，同时学校定期举办经典诵读比赛，以提升学生的人文素养水平。</w:t>
      </w:r>
    </w:p>
    <w:p>
      <w:pPr>
        <w:rPr>
          <w:rFonts w:eastAsia="楷体"/>
        </w:rPr>
      </w:pPr>
      <w:r>
        <w:rPr>
          <w:rFonts w:hint="eastAsia" w:eastAsia="楷体"/>
        </w:rPr>
        <w:t>（2）专业知识</w:t>
      </w:r>
    </w:p>
    <w:p>
      <w:pPr>
        <w:ind w:firstLine="480" w:firstLineChars="200"/>
      </w:pPr>
      <w:r>
        <w:rPr>
          <w:rFonts w:hint="eastAsia" w:ascii="宋体" w:hAnsi="宋体" w:cs="宋体"/>
          <w:bCs/>
          <w:kern w:val="0"/>
          <w:szCs w:val="21"/>
        </w:rPr>
        <w:t>掌握旅行社、酒店、景区、会展等旅游企业的服务管理知识。通过开设《饭店管理》、《旅行社经营管理》、《景区服务与管理》、《会展管理》等课程，要求学生掌握专业较广泛的理论知识，为以后走向工作岗位奠定基础。</w:t>
      </w:r>
    </w:p>
    <w:p>
      <w:pPr>
        <w:ind w:firstLine="480" w:firstLineChars="200"/>
        <w:rPr>
          <w:rFonts w:ascii="仿宋" w:hAnsi="仿宋" w:cs="宋体"/>
          <w:bCs/>
          <w:kern w:val="0"/>
        </w:rPr>
      </w:pPr>
      <w:r>
        <w:rPr>
          <w:rFonts w:hint="eastAsia" w:ascii="仿宋" w:hAnsi="仿宋" w:cs="宋体"/>
          <w:bCs/>
          <w:kern w:val="0"/>
        </w:rPr>
        <w:t>掌握必要的职业素养。“职业人”的养成，须学生具备</w:t>
      </w:r>
      <w:r>
        <w:rPr>
          <w:rFonts w:hint="eastAsia" w:ascii="宋体" w:hAnsi="宋体" w:cs="宋体"/>
          <w:bCs/>
          <w:kern w:val="0"/>
          <w:szCs w:val="21"/>
        </w:rPr>
        <w:t>良好的沟通谈判能力，拥有良好的职业礼仪形象，具有从事基层服务的就业意识。本专业在不同学期开设了《商务谈判》、《职业礼仪》、《职业发展与就业指导》、《大学生职业生涯规划》等课程，以促进学生职业素养的养成。</w:t>
      </w:r>
    </w:p>
    <w:p>
      <w:pPr>
        <w:pStyle w:val="4"/>
      </w:pPr>
      <w:r>
        <w:rPr>
          <w:rFonts w:hint="eastAsia"/>
        </w:rPr>
        <w:t>3.能力。</w:t>
      </w:r>
    </w:p>
    <w:p>
      <w:pPr>
        <w:rPr>
          <w:rFonts w:eastAsia="楷体"/>
        </w:rPr>
      </w:pPr>
      <w:r>
        <w:rPr>
          <w:rFonts w:hint="eastAsia" w:eastAsia="楷体"/>
        </w:rPr>
        <w:t>（1）通用能力</w:t>
      </w:r>
    </w:p>
    <w:p>
      <w:pPr>
        <w:ind w:firstLine="480" w:firstLineChars="200"/>
      </w:pPr>
      <w:r>
        <w:rPr>
          <w:rFonts w:hint="eastAsia"/>
        </w:rPr>
        <w:t>口语和书面表达能力。具有良好的中文口头表达能力；</w:t>
      </w:r>
      <w:r>
        <w:rPr>
          <w:rFonts w:hint="eastAsia" w:ascii="宋体" w:hAnsi="宋体" w:cs="宋体"/>
          <w:bCs/>
          <w:kern w:val="0"/>
          <w:szCs w:val="21"/>
        </w:rPr>
        <w:t>具有一定的</w:t>
      </w:r>
      <w:r>
        <w:rPr>
          <w:rFonts w:hint="eastAsia" w:ascii="仿宋" w:hAnsi="仿宋" w:cs="宋体"/>
          <w:bCs/>
          <w:kern w:val="0"/>
        </w:rPr>
        <w:t>外语应用能力，能够进行</w:t>
      </w:r>
      <w:r>
        <w:rPr>
          <w:rFonts w:hint="eastAsia" w:ascii="宋体" w:hAnsi="宋体" w:cs="宋体"/>
          <w:bCs/>
          <w:kern w:val="0"/>
          <w:szCs w:val="21"/>
        </w:rPr>
        <w:t>简单的外语日常用语的读、写、听、说能力；具有一定的应用文写作能力，能够完成报告、通知、总结等公文文种的写作。</w:t>
      </w:r>
    </w:p>
    <w:p>
      <w:pPr>
        <w:ind w:firstLine="480" w:firstLineChars="200"/>
      </w:pPr>
      <w:r>
        <w:rPr>
          <w:rFonts w:hint="eastAsia"/>
        </w:rPr>
        <w:t>信息技术应用能力。</w:t>
      </w:r>
      <w:r>
        <w:rPr>
          <w:rFonts w:hint="eastAsia" w:ascii="宋体" w:hAnsi="宋体" w:cs="宋体"/>
          <w:bCs/>
          <w:kern w:val="0"/>
          <w:szCs w:val="21"/>
        </w:rPr>
        <w:t>具有一定的</w:t>
      </w:r>
      <w:r>
        <w:rPr>
          <w:rFonts w:hint="eastAsia" w:ascii="仿宋" w:hAnsi="仿宋" w:cs="宋体"/>
          <w:bCs/>
          <w:kern w:val="0"/>
        </w:rPr>
        <w:t>计算机应用能力，熟悉</w:t>
      </w:r>
      <w:r>
        <w:rPr>
          <w:rFonts w:hint="eastAsia" w:ascii="宋体" w:hAnsi="宋体" w:cs="宋体"/>
          <w:bCs/>
          <w:kern w:val="0"/>
          <w:szCs w:val="21"/>
        </w:rPr>
        <w:t>计算机硬件的基本知识和掌握常用办公软件的操作技能，能够熟练使用WORD、PowerPoint、Excel等Office办公软件。</w:t>
      </w:r>
    </w:p>
    <w:p>
      <w:pPr>
        <w:ind w:firstLine="480" w:firstLineChars="200"/>
      </w:pPr>
      <w:r>
        <w:rPr>
          <w:rFonts w:hint="eastAsia"/>
        </w:rPr>
        <w:t>此外，帮助学生树立终身学习的理念，“处处留心皆学问”；在日常教学过程中，培养学生逐步具备独立思考的能力、逻辑推理的能力和信息搜索加工的能力。</w:t>
      </w:r>
    </w:p>
    <w:p>
      <w:pPr>
        <w:rPr>
          <w:rFonts w:eastAsia="楷体"/>
        </w:rPr>
      </w:pPr>
      <w:r>
        <w:rPr>
          <w:rFonts w:hint="eastAsia" w:eastAsia="楷体"/>
        </w:rPr>
        <w:t>（2）专业技术技能</w:t>
      </w:r>
    </w:p>
    <w:p>
      <w:pPr>
        <w:ind w:firstLine="480" w:firstLineChars="200"/>
        <w:rPr>
          <w:rFonts w:ascii="宋体" w:hAnsi="宋体" w:cs="宋体"/>
          <w:bCs/>
          <w:kern w:val="0"/>
          <w:szCs w:val="21"/>
        </w:rPr>
      </w:pPr>
      <w:r>
        <w:rPr>
          <w:rFonts w:hint="eastAsia" w:ascii="宋体" w:hAnsi="宋体" w:cs="宋体"/>
          <w:bCs/>
          <w:kern w:val="0"/>
          <w:szCs w:val="21"/>
        </w:rPr>
        <w:t>专业基本能力。具备从事导游、旅行社、酒店、景区、会展等旅游企业基层工作的能力。</w:t>
      </w:r>
    </w:p>
    <w:p>
      <w:pPr>
        <w:ind w:firstLine="480" w:firstLineChars="200"/>
        <w:rPr>
          <w:rFonts w:ascii="宋体" w:hAnsi="宋体" w:cs="宋体"/>
          <w:bCs/>
          <w:kern w:val="0"/>
          <w:szCs w:val="21"/>
        </w:rPr>
      </w:pPr>
      <w:r>
        <w:rPr>
          <w:rFonts w:hint="eastAsia" w:ascii="宋体" w:hAnsi="宋体" w:cs="宋体"/>
          <w:bCs/>
          <w:kern w:val="0"/>
          <w:szCs w:val="21"/>
        </w:rPr>
        <w:t>专业核心能力。导游服务能力：具备导游服务的基础知识和基本技能；旅行社经营管理能力：熟悉旅行社业务流程，具备旅游企业经营管理、营销的基本知识和基本技能；酒店管理能力：熟悉旅游酒店的概况和基层服务，掌握餐饮服务基本技能</w:t>
      </w:r>
      <w:r>
        <w:rPr>
          <w:rFonts w:ascii="宋体" w:cs="宋体"/>
          <w:bCs/>
          <w:kern w:val="0"/>
          <w:szCs w:val="21"/>
        </w:rPr>
        <w:t> </w:t>
      </w:r>
      <w:r>
        <w:rPr>
          <w:rFonts w:hint="eastAsia" w:ascii="宋体" w:cs="宋体"/>
          <w:bCs/>
          <w:kern w:val="0"/>
          <w:szCs w:val="21"/>
        </w:rPr>
        <w:t>；</w:t>
      </w:r>
      <w:r>
        <w:rPr>
          <w:rFonts w:hint="eastAsia" w:ascii="宋体" w:hAnsi="宋体" w:cs="宋体"/>
          <w:bCs/>
          <w:kern w:val="0"/>
          <w:szCs w:val="21"/>
        </w:rPr>
        <w:t>会展管理能力：掌握会展策划、管理方法和销售技巧；旅游营销能力：掌握旅游产品营销的相关内容，能够针对客户不同心理采取针对性策略等能力。</w:t>
      </w:r>
    </w:p>
    <w:p>
      <w:pPr>
        <w:ind w:firstLine="480" w:firstLineChars="200"/>
      </w:pPr>
      <w:r>
        <w:rPr>
          <w:rFonts w:hint="eastAsia" w:ascii="仿宋" w:hAnsi="仿宋" w:cs="宋体"/>
          <w:bCs/>
          <w:kern w:val="0"/>
        </w:rPr>
        <w:t>专业拓展能力。</w:t>
      </w:r>
      <w:r>
        <w:rPr>
          <w:rFonts w:hint="eastAsia" w:ascii="宋体" w:hAnsi="宋体" w:cs="宋体"/>
          <w:bCs/>
          <w:kern w:val="0"/>
          <w:szCs w:val="21"/>
        </w:rPr>
        <w:t>带团能力：熟练掌握英语，熟悉主要客源国概况，能够为国外团提供英语导游服务；食品营养能力：熟悉食品营养与保健的知识，能够进行合理的食物营养搭配，熟悉中国八大菜系；导游才艺：能够在带团途中灵活运用各种才艺，活跃旅游途中气氛等；泡茶技艺：学习茶艺相关知识，掌握绿茶、红茶、乌龙茶等三类主要茶叶的泡茶礼仪及流程，能够进行茶艺展示。</w:t>
      </w:r>
    </w:p>
    <w:p>
      <w:pPr>
        <w:pStyle w:val="2"/>
        <w:numPr>
          <w:ilvl w:val="0"/>
          <w:numId w:val="2"/>
        </w:numPr>
      </w:pPr>
      <w:r>
        <w:rPr>
          <w:rFonts w:hint="eastAsia"/>
        </w:rPr>
        <w:t>课程设置</w:t>
      </w:r>
    </w:p>
    <w:p>
      <w:pPr>
        <w:pStyle w:val="3"/>
      </w:pPr>
      <w:r>
        <w:rPr>
          <w:rFonts w:hint="eastAsia"/>
        </w:rPr>
        <w:t>（一）课程体系设计思路</w:t>
      </w:r>
    </w:p>
    <w:p>
      <w:pPr>
        <w:spacing w:line="480" w:lineRule="auto"/>
        <w:ind w:firstLine="480"/>
        <w:jc w:val="left"/>
      </w:pPr>
      <w:r>
        <w:rPr>
          <w:rFonts w:hint="eastAsia"/>
        </w:rPr>
        <w:t>通过对旅游管理专业人才需求的调研与分析，征求学院教师、同类院校教师及企业专家的意见，以综合</w:t>
      </w:r>
      <w:r>
        <w:t>职业能力培养为核心，理论教学与技能操作融合</w:t>
      </w:r>
      <w:r>
        <w:rPr>
          <w:rFonts w:hint="eastAsia"/>
        </w:rPr>
        <w:t>，将职业资格证书与课程相结合，构建“课证融合”的职业导向教学模式。课程体系设计围绕市场用人需求进行，遵循课程整体性的原则，注重课程开设的衔接有序，强调实践能力的培养，为旅游行业输送高等技术应用型人才。</w:t>
      </w:r>
    </w:p>
    <w:p>
      <w:pPr>
        <w:spacing w:line="480" w:lineRule="auto"/>
        <w:ind w:firstLine="480"/>
        <w:jc w:val="left"/>
        <w:rPr>
          <w:rFonts w:ascii="仿宋" w:hAnsi="仿宋" w:cs="仿宋"/>
          <w:shd w:val="clear" w:color="auto" w:fill="FFFFFF"/>
        </w:rPr>
      </w:pPr>
      <w:r>
        <w:rPr>
          <w:rFonts w:hint="eastAsia" w:ascii="仿宋" w:hAnsi="仿宋" w:cs="仿宋"/>
          <w:shd w:val="clear" w:color="auto" w:fill="FFFFFF"/>
        </w:rPr>
        <w:t>课程体系设计思路如下：</w:t>
      </w:r>
    </w:p>
    <w:tbl>
      <w:tblPr>
        <w:tblStyle w:val="10"/>
        <w:tblW w:w="90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2140"/>
        <w:gridCol w:w="1770"/>
        <w:gridCol w:w="2054"/>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jc w:val="center"/>
        </w:trPr>
        <w:tc>
          <w:tcPr>
            <w:tcW w:w="1131"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学期</w:t>
            </w:r>
          </w:p>
        </w:tc>
        <w:tc>
          <w:tcPr>
            <w:tcW w:w="2140"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综合素质课程</w:t>
            </w:r>
          </w:p>
        </w:tc>
        <w:tc>
          <w:tcPr>
            <w:tcW w:w="1770"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专业基础能力课程</w:t>
            </w:r>
          </w:p>
        </w:tc>
        <w:tc>
          <w:tcPr>
            <w:tcW w:w="2054"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专业核心能力课程</w:t>
            </w:r>
          </w:p>
        </w:tc>
        <w:tc>
          <w:tcPr>
            <w:tcW w:w="1996" w:type="dxa"/>
            <w:vAlign w:val="center"/>
          </w:tcPr>
          <w:p>
            <w:pPr>
              <w:pStyle w:val="20"/>
              <w:spacing w:line="240" w:lineRule="auto"/>
              <w:ind w:firstLine="0" w:firstLineChars="0"/>
              <w:jc w:val="center"/>
              <w:rPr>
                <w:rFonts w:ascii="宋体" w:hAnsi="宋体" w:cs="宋体"/>
                <w:sz w:val="22"/>
                <w:szCs w:val="22"/>
              </w:rPr>
            </w:pPr>
            <w:r>
              <w:rPr>
                <w:rFonts w:hint="eastAsia" w:ascii="宋体" w:hAnsi="宋体" w:cs="宋体"/>
                <w:sz w:val="22"/>
                <w:szCs w:val="22"/>
              </w:rPr>
              <w:t>专业拓展能力课程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1131"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第六学期</w:t>
            </w:r>
          </w:p>
        </w:tc>
        <w:tc>
          <w:tcPr>
            <w:tcW w:w="5964" w:type="dxa"/>
            <w:gridSpan w:val="3"/>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顶岗实习</w:t>
            </w:r>
          </w:p>
        </w:tc>
        <w:tc>
          <w:tcPr>
            <w:tcW w:w="1996" w:type="dxa"/>
            <w:vAlign w:val="center"/>
          </w:tcPr>
          <w:p>
            <w:pPr>
              <w:pStyle w:val="20"/>
              <w:spacing w:line="240" w:lineRule="auto"/>
              <w:ind w:firstLine="0" w:firstLineChars="0"/>
              <w:jc w:val="center"/>
              <w:rPr>
                <w:rFonts w:ascii="宋体" w:hAnsi="宋体" w:cs="宋体"/>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6" w:hRule="atLeast"/>
          <w:jc w:val="center"/>
        </w:trPr>
        <w:tc>
          <w:tcPr>
            <w:tcW w:w="1131"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第五学期</w:t>
            </w:r>
          </w:p>
        </w:tc>
        <w:tc>
          <w:tcPr>
            <w:tcW w:w="2140" w:type="dxa"/>
            <w:vAlign w:val="center"/>
          </w:tcPr>
          <w:p>
            <w:pPr>
              <w:pStyle w:val="20"/>
              <w:spacing w:line="240" w:lineRule="auto"/>
              <w:ind w:firstLine="0" w:firstLineChars="0"/>
              <w:jc w:val="left"/>
              <w:rPr>
                <w:rFonts w:ascii="宋体" w:cs="宋体"/>
                <w:sz w:val="22"/>
                <w:szCs w:val="22"/>
              </w:rPr>
            </w:pPr>
            <w:r>
              <w:rPr>
                <w:rFonts w:hint="eastAsia" w:ascii="宋体" w:cs="宋体"/>
                <w:sz w:val="22"/>
                <w:szCs w:val="22"/>
              </w:rPr>
              <w:t>形势与政策</w:t>
            </w:r>
          </w:p>
          <w:p>
            <w:pPr>
              <w:pStyle w:val="20"/>
              <w:spacing w:line="240" w:lineRule="auto"/>
              <w:ind w:firstLine="0" w:firstLineChars="0"/>
              <w:jc w:val="left"/>
              <w:rPr>
                <w:rFonts w:ascii="宋体" w:cs="宋体"/>
                <w:sz w:val="22"/>
                <w:szCs w:val="22"/>
              </w:rPr>
            </w:pPr>
            <w:r>
              <w:rPr>
                <w:rFonts w:hint="eastAsia" w:ascii="宋体" w:cs="宋体"/>
                <w:sz w:val="22"/>
                <w:szCs w:val="22"/>
              </w:rPr>
              <w:t>体育</w:t>
            </w:r>
          </w:p>
          <w:p>
            <w:pPr>
              <w:pStyle w:val="20"/>
              <w:spacing w:line="240" w:lineRule="auto"/>
              <w:ind w:firstLine="0" w:firstLineChars="0"/>
              <w:jc w:val="left"/>
              <w:rPr>
                <w:rFonts w:ascii="宋体" w:cs="宋体"/>
                <w:sz w:val="22"/>
                <w:szCs w:val="22"/>
              </w:rPr>
            </w:pPr>
            <w:r>
              <w:rPr>
                <w:rFonts w:hint="eastAsia" w:ascii="宋体" w:cs="宋体"/>
                <w:sz w:val="22"/>
                <w:szCs w:val="22"/>
              </w:rPr>
              <w:t>校内公选课</w:t>
            </w:r>
          </w:p>
        </w:tc>
        <w:tc>
          <w:tcPr>
            <w:tcW w:w="1770"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会展管理</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旅游公共关系</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旅游心理学</w:t>
            </w:r>
          </w:p>
        </w:tc>
        <w:tc>
          <w:tcPr>
            <w:tcW w:w="2054" w:type="dxa"/>
            <w:vAlign w:val="center"/>
          </w:tcPr>
          <w:p>
            <w:pPr>
              <w:pStyle w:val="20"/>
              <w:spacing w:line="240" w:lineRule="auto"/>
              <w:ind w:firstLine="0" w:firstLineChars="0"/>
              <w:jc w:val="left"/>
              <w:rPr>
                <w:rFonts w:ascii="宋体" w:cs="宋体"/>
                <w:sz w:val="22"/>
                <w:szCs w:val="22"/>
              </w:rPr>
            </w:pPr>
          </w:p>
        </w:tc>
        <w:tc>
          <w:tcPr>
            <w:tcW w:w="1996"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食品营养与保健（二选一）</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前厅与客房管理（二选一）</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旅游+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6" w:hRule="atLeast"/>
          <w:jc w:val="center"/>
        </w:trPr>
        <w:tc>
          <w:tcPr>
            <w:tcW w:w="1131"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第四学期</w:t>
            </w:r>
          </w:p>
        </w:tc>
        <w:tc>
          <w:tcPr>
            <w:tcW w:w="2140" w:type="dxa"/>
            <w:vAlign w:val="center"/>
          </w:tcPr>
          <w:p>
            <w:pPr>
              <w:pStyle w:val="20"/>
              <w:spacing w:line="240" w:lineRule="auto"/>
              <w:ind w:firstLine="0" w:firstLineChars="0"/>
              <w:jc w:val="left"/>
              <w:rPr>
                <w:rFonts w:ascii="宋体" w:cs="宋体"/>
                <w:sz w:val="22"/>
                <w:szCs w:val="22"/>
              </w:rPr>
            </w:pPr>
            <w:r>
              <w:rPr>
                <w:rFonts w:hint="eastAsia" w:ascii="宋体" w:cs="宋体"/>
                <w:sz w:val="22"/>
                <w:szCs w:val="22"/>
              </w:rPr>
              <w:t>形势与政策</w:t>
            </w:r>
          </w:p>
          <w:p>
            <w:pPr>
              <w:pStyle w:val="20"/>
              <w:spacing w:line="240" w:lineRule="auto"/>
              <w:ind w:firstLine="0" w:firstLineChars="0"/>
              <w:jc w:val="left"/>
              <w:rPr>
                <w:rFonts w:ascii="宋体" w:cs="宋体"/>
                <w:sz w:val="22"/>
                <w:szCs w:val="22"/>
              </w:rPr>
            </w:pPr>
            <w:r>
              <w:rPr>
                <w:rFonts w:hint="eastAsia" w:ascii="宋体" w:cs="宋体"/>
                <w:sz w:val="22"/>
                <w:szCs w:val="22"/>
              </w:rPr>
              <w:t>体育</w:t>
            </w:r>
          </w:p>
          <w:p>
            <w:pPr>
              <w:pStyle w:val="20"/>
              <w:spacing w:line="240" w:lineRule="auto"/>
              <w:ind w:firstLine="0" w:firstLineChars="0"/>
              <w:jc w:val="left"/>
              <w:rPr>
                <w:rFonts w:ascii="宋体" w:cs="宋体"/>
                <w:sz w:val="22"/>
                <w:szCs w:val="22"/>
              </w:rPr>
            </w:pPr>
            <w:r>
              <w:rPr>
                <w:rFonts w:hint="eastAsia" w:ascii="宋体" w:cs="宋体"/>
                <w:sz w:val="22"/>
                <w:szCs w:val="22"/>
              </w:rPr>
              <w:t>校内公选课</w:t>
            </w:r>
          </w:p>
        </w:tc>
        <w:tc>
          <w:tcPr>
            <w:tcW w:w="1770"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商务谈判</w:t>
            </w:r>
          </w:p>
          <w:p>
            <w:pPr>
              <w:pStyle w:val="20"/>
              <w:spacing w:line="240" w:lineRule="auto"/>
              <w:ind w:firstLine="0" w:firstLineChars="0"/>
              <w:jc w:val="left"/>
              <w:rPr>
                <w:rFonts w:ascii="宋体" w:cs="宋体"/>
                <w:sz w:val="22"/>
                <w:szCs w:val="22"/>
              </w:rPr>
            </w:pPr>
            <w:r>
              <w:rPr>
                <w:rFonts w:hint="eastAsia" w:ascii="宋体" w:hAnsi="宋体" w:cs="宋体"/>
                <w:sz w:val="22"/>
                <w:szCs w:val="22"/>
              </w:rPr>
              <w:t>旅游企业人力资源管理</w:t>
            </w:r>
          </w:p>
        </w:tc>
        <w:tc>
          <w:tcPr>
            <w:tcW w:w="2054"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餐饮管理</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旅游景区服务与管理</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旅游营销实务</w:t>
            </w:r>
          </w:p>
        </w:tc>
        <w:tc>
          <w:tcPr>
            <w:tcW w:w="1996"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茶艺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5" w:hRule="atLeast"/>
          <w:jc w:val="center"/>
        </w:trPr>
        <w:tc>
          <w:tcPr>
            <w:tcW w:w="1131"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第三学期</w:t>
            </w:r>
          </w:p>
        </w:tc>
        <w:tc>
          <w:tcPr>
            <w:tcW w:w="2140" w:type="dxa"/>
            <w:vAlign w:val="center"/>
          </w:tcPr>
          <w:p>
            <w:pPr>
              <w:pStyle w:val="20"/>
              <w:spacing w:line="240" w:lineRule="auto"/>
              <w:ind w:firstLine="0" w:firstLineChars="0"/>
              <w:jc w:val="left"/>
              <w:rPr>
                <w:rFonts w:ascii="宋体" w:cs="宋体"/>
                <w:sz w:val="22"/>
                <w:szCs w:val="22"/>
              </w:rPr>
            </w:pPr>
            <w:r>
              <w:rPr>
                <w:rFonts w:hint="eastAsia" w:ascii="宋体" w:cs="宋体"/>
                <w:sz w:val="22"/>
                <w:szCs w:val="22"/>
              </w:rPr>
              <w:t>应用文写作</w:t>
            </w:r>
          </w:p>
          <w:p>
            <w:pPr>
              <w:pStyle w:val="20"/>
              <w:spacing w:line="240" w:lineRule="auto"/>
              <w:ind w:firstLine="0" w:firstLineChars="0"/>
              <w:jc w:val="left"/>
              <w:rPr>
                <w:rFonts w:ascii="宋体" w:cs="宋体"/>
                <w:sz w:val="22"/>
                <w:szCs w:val="22"/>
              </w:rPr>
            </w:pPr>
            <w:r>
              <w:rPr>
                <w:rFonts w:hint="eastAsia" w:ascii="宋体" w:cs="宋体"/>
                <w:sz w:val="22"/>
                <w:szCs w:val="22"/>
              </w:rPr>
              <w:t>形势与政策</w:t>
            </w:r>
          </w:p>
          <w:p>
            <w:pPr>
              <w:pStyle w:val="20"/>
              <w:spacing w:line="240" w:lineRule="auto"/>
              <w:ind w:firstLine="0" w:firstLineChars="0"/>
              <w:jc w:val="left"/>
              <w:rPr>
                <w:rFonts w:ascii="宋体" w:cs="宋体"/>
                <w:sz w:val="22"/>
                <w:szCs w:val="22"/>
              </w:rPr>
            </w:pPr>
            <w:r>
              <w:rPr>
                <w:rFonts w:hint="eastAsia" w:ascii="宋体" w:cs="宋体"/>
                <w:sz w:val="22"/>
                <w:szCs w:val="22"/>
              </w:rPr>
              <w:t>体育</w:t>
            </w:r>
          </w:p>
          <w:p>
            <w:pPr>
              <w:pStyle w:val="20"/>
              <w:spacing w:line="240" w:lineRule="auto"/>
              <w:ind w:firstLine="0" w:firstLineChars="0"/>
              <w:jc w:val="left"/>
              <w:rPr>
                <w:rFonts w:ascii="宋体" w:cs="宋体"/>
                <w:sz w:val="22"/>
                <w:szCs w:val="22"/>
              </w:rPr>
            </w:pPr>
            <w:r>
              <w:rPr>
                <w:rFonts w:hint="eastAsia" w:ascii="宋体" w:cs="宋体"/>
                <w:sz w:val="22"/>
                <w:szCs w:val="22"/>
              </w:rPr>
              <w:t>校内公选课</w:t>
            </w:r>
          </w:p>
        </w:tc>
        <w:tc>
          <w:tcPr>
            <w:tcW w:w="1770" w:type="dxa"/>
            <w:vAlign w:val="center"/>
          </w:tcPr>
          <w:p>
            <w:pPr>
              <w:pStyle w:val="20"/>
              <w:spacing w:line="240" w:lineRule="auto"/>
              <w:ind w:firstLine="0" w:firstLineChars="0"/>
              <w:jc w:val="left"/>
              <w:rPr>
                <w:rFonts w:ascii="宋体" w:cs="宋体"/>
                <w:sz w:val="22"/>
                <w:szCs w:val="22"/>
              </w:rPr>
            </w:pPr>
            <w:r>
              <w:rPr>
                <w:rFonts w:hint="eastAsia" w:ascii="宋体" w:hAnsi="宋体" w:cs="宋体"/>
                <w:sz w:val="22"/>
                <w:szCs w:val="22"/>
              </w:rPr>
              <w:t>旅游法律法规</w:t>
            </w:r>
          </w:p>
          <w:p>
            <w:pPr>
              <w:pStyle w:val="20"/>
              <w:spacing w:line="240" w:lineRule="auto"/>
              <w:ind w:firstLine="0" w:firstLineChars="0"/>
              <w:jc w:val="left"/>
              <w:rPr>
                <w:rFonts w:ascii="宋体" w:cs="宋体"/>
                <w:sz w:val="22"/>
                <w:szCs w:val="22"/>
              </w:rPr>
            </w:pPr>
            <w:r>
              <w:rPr>
                <w:rFonts w:hint="eastAsia" w:ascii="宋体" w:cs="宋体"/>
                <w:sz w:val="22"/>
                <w:szCs w:val="22"/>
              </w:rPr>
              <w:t>饭店概论</w:t>
            </w:r>
          </w:p>
          <w:p>
            <w:pPr>
              <w:pStyle w:val="20"/>
              <w:spacing w:line="240" w:lineRule="auto"/>
              <w:ind w:firstLine="0" w:firstLineChars="0"/>
              <w:jc w:val="left"/>
              <w:rPr>
                <w:rFonts w:ascii="宋体" w:cs="宋体"/>
                <w:sz w:val="22"/>
                <w:szCs w:val="22"/>
              </w:rPr>
            </w:pPr>
            <w:r>
              <w:rPr>
                <w:rFonts w:hint="eastAsia" w:ascii="宋体" w:cs="宋体"/>
                <w:sz w:val="22"/>
                <w:szCs w:val="22"/>
              </w:rPr>
              <w:t>职业礼仪</w:t>
            </w:r>
          </w:p>
        </w:tc>
        <w:tc>
          <w:tcPr>
            <w:tcW w:w="2054" w:type="dxa"/>
            <w:vAlign w:val="center"/>
          </w:tcPr>
          <w:p>
            <w:pPr>
              <w:pStyle w:val="20"/>
              <w:spacing w:line="240" w:lineRule="auto"/>
              <w:ind w:firstLine="0" w:firstLineChars="0"/>
              <w:jc w:val="left"/>
              <w:rPr>
                <w:rFonts w:ascii="宋体" w:cs="宋体"/>
                <w:sz w:val="22"/>
                <w:szCs w:val="22"/>
              </w:rPr>
            </w:pPr>
            <w:r>
              <w:rPr>
                <w:rFonts w:hint="eastAsia" w:ascii="宋体" w:hAnsi="宋体" w:cs="宋体"/>
                <w:sz w:val="22"/>
                <w:szCs w:val="22"/>
              </w:rPr>
              <w:t>导游基础</w:t>
            </w:r>
          </w:p>
          <w:p>
            <w:pPr>
              <w:pStyle w:val="20"/>
              <w:spacing w:line="240" w:lineRule="auto"/>
              <w:ind w:firstLine="0" w:firstLineChars="0"/>
              <w:jc w:val="left"/>
              <w:rPr>
                <w:rFonts w:ascii="宋体" w:cs="宋体"/>
                <w:sz w:val="22"/>
                <w:szCs w:val="22"/>
              </w:rPr>
            </w:pPr>
            <w:r>
              <w:rPr>
                <w:rFonts w:hint="eastAsia" w:ascii="宋体" w:hAnsi="宋体" w:cs="宋体"/>
                <w:sz w:val="22"/>
                <w:szCs w:val="22"/>
              </w:rPr>
              <w:t>导游业务</w:t>
            </w:r>
          </w:p>
          <w:p>
            <w:pPr>
              <w:pStyle w:val="20"/>
              <w:spacing w:line="240" w:lineRule="auto"/>
              <w:ind w:firstLine="0" w:firstLineChars="0"/>
              <w:jc w:val="left"/>
              <w:rPr>
                <w:rFonts w:ascii="宋体" w:cs="宋体"/>
                <w:sz w:val="22"/>
                <w:szCs w:val="22"/>
              </w:rPr>
            </w:pPr>
            <w:r>
              <w:rPr>
                <w:rFonts w:hint="eastAsia" w:ascii="宋体" w:hAnsi="宋体" w:cs="宋体"/>
                <w:sz w:val="22"/>
                <w:szCs w:val="22"/>
              </w:rPr>
              <w:t>旅行社经营管理</w:t>
            </w:r>
          </w:p>
        </w:tc>
        <w:tc>
          <w:tcPr>
            <w:tcW w:w="1996"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旅游英语</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（二选一）</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演讲与口才</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0" w:hRule="atLeast"/>
          <w:jc w:val="center"/>
        </w:trPr>
        <w:tc>
          <w:tcPr>
            <w:tcW w:w="1131"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第二学期</w:t>
            </w:r>
          </w:p>
        </w:tc>
        <w:tc>
          <w:tcPr>
            <w:tcW w:w="2140"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毛泽东思想和中国特色社会主义理论体系概述</w:t>
            </w:r>
          </w:p>
          <w:p>
            <w:pPr>
              <w:pStyle w:val="20"/>
              <w:spacing w:line="240" w:lineRule="auto"/>
              <w:ind w:firstLine="0" w:firstLineChars="0"/>
              <w:jc w:val="left"/>
              <w:rPr>
                <w:rFonts w:ascii="宋体" w:cs="宋体"/>
                <w:sz w:val="22"/>
                <w:szCs w:val="22"/>
              </w:rPr>
            </w:pPr>
            <w:r>
              <w:rPr>
                <w:rFonts w:hint="eastAsia" w:ascii="宋体" w:hAnsi="宋体" w:cs="宋体"/>
                <w:sz w:val="22"/>
                <w:szCs w:val="22"/>
              </w:rPr>
              <w:t>体育</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计算机基础</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应用数学</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大学语文</w:t>
            </w:r>
          </w:p>
          <w:p>
            <w:pPr>
              <w:pStyle w:val="20"/>
              <w:spacing w:line="240" w:lineRule="auto"/>
              <w:ind w:firstLine="0" w:firstLineChars="0"/>
              <w:jc w:val="left"/>
              <w:rPr>
                <w:rFonts w:ascii="宋体" w:cs="宋体"/>
                <w:sz w:val="22"/>
                <w:szCs w:val="22"/>
              </w:rPr>
            </w:pPr>
            <w:r>
              <w:rPr>
                <w:rFonts w:hint="eastAsia" w:ascii="宋体" w:hAnsi="宋体" w:cs="宋体"/>
                <w:sz w:val="22"/>
                <w:szCs w:val="22"/>
              </w:rPr>
              <w:t>实用英语</w:t>
            </w:r>
          </w:p>
          <w:p>
            <w:pPr>
              <w:pStyle w:val="20"/>
              <w:spacing w:line="240" w:lineRule="auto"/>
              <w:ind w:firstLine="0" w:firstLineChars="0"/>
              <w:jc w:val="left"/>
              <w:rPr>
                <w:rFonts w:ascii="宋体" w:cs="宋体"/>
                <w:sz w:val="22"/>
                <w:szCs w:val="22"/>
              </w:rPr>
            </w:pPr>
            <w:r>
              <w:rPr>
                <w:rFonts w:hint="eastAsia" w:ascii="宋体" w:cs="宋体"/>
                <w:sz w:val="22"/>
                <w:szCs w:val="22"/>
              </w:rPr>
              <w:t>形势与政策</w:t>
            </w:r>
          </w:p>
          <w:p>
            <w:pPr>
              <w:pStyle w:val="20"/>
              <w:spacing w:line="240" w:lineRule="auto"/>
              <w:ind w:firstLine="0" w:firstLineChars="0"/>
              <w:jc w:val="left"/>
              <w:rPr>
                <w:rFonts w:ascii="宋体" w:cs="宋体"/>
                <w:sz w:val="22"/>
                <w:szCs w:val="22"/>
              </w:rPr>
            </w:pPr>
            <w:r>
              <w:rPr>
                <w:rFonts w:hint="eastAsia" w:ascii="宋体" w:cs="宋体"/>
                <w:sz w:val="22"/>
                <w:szCs w:val="22"/>
              </w:rPr>
              <w:t>创新创业教育（网）</w:t>
            </w:r>
          </w:p>
          <w:p>
            <w:pPr>
              <w:pStyle w:val="20"/>
              <w:spacing w:line="240" w:lineRule="auto"/>
              <w:ind w:firstLine="0" w:firstLineChars="0"/>
              <w:jc w:val="left"/>
              <w:rPr>
                <w:rFonts w:ascii="宋体" w:eastAsia="宋体" w:cs="宋体"/>
                <w:sz w:val="22"/>
                <w:szCs w:val="22"/>
              </w:rPr>
            </w:pPr>
            <w:r>
              <w:rPr>
                <w:rFonts w:hint="eastAsia" w:ascii="宋体" w:cs="宋体"/>
                <w:sz w:val="22"/>
                <w:szCs w:val="22"/>
              </w:rPr>
              <w:t>校内公选课</w:t>
            </w:r>
          </w:p>
        </w:tc>
        <w:tc>
          <w:tcPr>
            <w:tcW w:w="1770" w:type="dxa"/>
            <w:vAlign w:val="center"/>
          </w:tcPr>
          <w:p>
            <w:pPr>
              <w:pStyle w:val="20"/>
              <w:spacing w:line="240" w:lineRule="auto"/>
              <w:ind w:firstLine="0" w:firstLineChars="0"/>
              <w:jc w:val="left"/>
              <w:rPr>
                <w:rFonts w:ascii="宋体" w:cs="宋体"/>
                <w:sz w:val="22"/>
                <w:szCs w:val="22"/>
              </w:rPr>
            </w:pPr>
            <w:r>
              <w:rPr>
                <w:rFonts w:hint="eastAsia" w:ascii="宋体" w:cs="宋体"/>
                <w:sz w:val="22"/>
                <w:szCs w:val="22"/>
              </w:rPr>
              <w:t>无</w:t>
            </w:r>
          </w:p>
        </w:tc>
        <w:tc>
          <w:tcPr>
            <w:tcW w:w="2054" w:type="dxa"/>
            <w:vAlign w:val="center"/>
          </w:tcPr>
          <w:p>
            <w:pPr>
              <w:pStyle w:val="20"/>
              <w:spacing w:line="240" w:lineRule="auto"/>
              <w:ind w:firstLine="0" w:firstLineChars="0"/>
              <w:jc w:val="left"/>
              <w:rPr>
                <w:rFonts w:ascii="宋体" w:cs="宋体"/>
                <w:sz w:val="22"/>
                <w:szCs w:val="22"/>
              </w:rPr>
            </w:pPr>
            <w:r>
              <w:rPr>
                <w:rFonts w:hint="eastAsia" w:ascii="宋体" w:hAnsi="宋体" w:cs="宋体"/>
                <w:sz w:val="22"/>
                <w:szCs w:val="22"/>
              </w:rPr>
              <w:t>中国旅游地理</w:t>
            </w:r>
          </w:p>
        </w:tc>
        <w:tc>
          <w:tcPr>
            <w:tcW w:w="1996"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导游才艺</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旅游客源国概况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1131" w:type="dxa"/>
            <w:vAlign w:val="center"/>
          </w:tcPr>
          <w:p>
            <w:pPr>
              <w:pStyle w:val="20"/>
              <w:spacing w:line="240" w:lineRule="auto"/>
              <w:ind w:firstLine="0" w:firstLineChars="0"/>
              <w:jc w:val="center"/>
              <w:rPr>
                <w:rFonts w:ascii="宋体" w:cs="宋体"/>
                <w:sz w:val="22"/>
                <w:szCs w:val="22"/>
              </w:rPr>
            </w:pPr>
            <w:r>
              <w:rPr>
                <w:rFonts w:hint="eastAsia" w:ascii="宋体" w:hAnsi="宋体" w:cs="宋体"/>
                <w:sz w:val="22"/>
                <w:szCs w:val="22"/>
              </w:rPr>
              <w:t>第一学期</w:t>
            </w:r>
          </w:p>
        </w:tc>
        <w:tc>
          <w:tcPr>
            <w:tcW w:w="2140"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思想道德修养与法律基础</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体育</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实用英语</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徽商文化</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体育</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形势与政策</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大学生心理健康教育（网）</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大学生职业生涯规划（网）</w:t>
            </w:r>
          </w:p>
        </w:tc>
        <w:tc>
          <w:tcPr>
            <w:tcW w:w="1770" w:type="dxa"/>
            <w:vAlign w:val="center"/>
          </w:tcPr>
          <w:p>
            <w:pPr>
              <w:pStyle w:val="20"/>
              <w:spacing w:line="240" w:lineRule="auto"/>
              <w:ind w:firstLine="0" w:firstLineChars="0"/>
              <w:jc w:val="left"/>
              <w:rPr>
                <w:rFonts w:ascii="宋体" w:eastAsia="宋体" w:cs="宋体"/>
                <w:sz w:val="22"/>
                <w:szCs w:val="22"/>
              </w:rPr>
            </w:pPr>
            <w:r>
              <w:rPr>
                <w:rFonts w:hint="eastAsia" w:ascii="宋体" w:hAnsi="宋体" w:cs="宋体"/>
                <w:sz w:val="22"/>
                <w:szCs w:val="22"/>
              </w:rPr>
              <w:t>管理学基础</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经济学基础</w:t>
            </w:r>
          </w:p>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旅游学概论</w:t>
            </w:r>
          </w:p>
          <w:p>
            <w:pPr>
              <w:pStyle w:val="20"/>
              <w:spacing w:line="240" w:lineRule="auto"/>
              <w:ind w:firstLine="0" w:firstLineChars="0"/>
              <w:jc w:val="left"/>
              <w:rPr>
                <w:rFonts w:ascii="宋体" w:cs="宋体"/>
                <w:sz w:val="22"/>
                <w:szCs w:val="22"/>
              </w:rPr>
            </w:pPr>
            <w:r>
              <w:rPr>
                <w:rFonts w:hint="eastAsia" w:ascii="宋体" w:hAnsi="宋体" w:cs="宋体"/>
                <w:sz w:val="22"/>
                <w:szCs w:val="22"/>
              </w:rPr>
              <w:t>普通话</w:t>
            </w:r>
          </w:p>
        </w:tc>
        <w:tc>
          <w:tcPr>
            <w:tcW w:w="2054" w:type="dxa"/>
            <w:vAlign w:val="center"/>
          </w:tcPr>
          <w:p>
            <w:pPr>
              <w:pStyle w:val="20"/>
              <w:spacing w:line="240" w:lineRule="auto"/>
              <w:ind w:firstLine="0" w:firstLineChars="0"/>
              <w:jc w:val="left"/>
              <w:rPr>
                <w:rFonts w:ascii="宋体" w:cs="宋体"/>
                <w:sz w:val="22"/>
                <w:szCs w:val="22"/>
              </w:rPr>
            </w:pPr>
            <w:r>
              <w:rPr>
                <w:rFonts w:hint="eastAsia" w:ascii="宋体" w:hAnsi="宋体" w:cs="宋体"/>
                <w:sz w:val="22"/>
                <w:szCs w:val="22"/>
              </w:rPr>
              <w:t>无</w:t>
            </w:r>
          </w:p>
        </w:tc>
        <w:tc>
          <w:tcPr>
            <w:tcW w:w="1996" w:type="dxa"/>
            <w:vAlign w:val="center"/>
          </w:tcPr>
          <w:p>
            <w:pPr>
              <w:pStyle w:val="20"/>
              <w:spacing w:line="240" w:lineRule="auto"/>
              <w:ind w:firstLine="0" w:firstLineChars="0"/>
              <w:jc w:val="left"/>
              <w:rPr>
                <w:rFonts w:ascii="宋体" w:hAnsi="宋体" w:cs="宋体"/>
                <w:sz w:val="22"/>
                <w:szCs w:val="22"/>
              </w:rPr>
            </w:pPr>
            <w:r>
              <w:rPr>
                <w:rFonts w:hint="eastAsia" w:ascii="宋体" w:hAnsi="宋体" w:cs="宋体"/>
                <w:sz w:val="22"/>
                <w:szCs w:val="22"/>
              </w:rPr>
              <w:t>无</w:t>
            </w:r>
          </w:p>
        </w:tc>
      </w:tr>
    </w:tbl>
    <w:p>
      <w:pPr>
        <w:pStyle w:val="3"/>
      </w:pPr>
      <w:r>
        <w:rPr>
          <w:rFonts w:hint="eastAsia"/>
        </w:rPr>
        <w:t>（二）专业核心课程描述（5—7门）</w:t>
      </w:r>
    </w:p>
    <w:p>
      <w:pPr>
        <w:pStyle w:val="4"/>
      </w:pPr>
      <w:r>
        <w:rPr>
          <w:rFonts w:hint="eastAsia"/>
        </w:rPr>
        <w:t>1．中国旅游地理课程描述</w:t>
      </w:r>
    </w:p>
    <w:tbl>
      <w:tblPr>
        <w:tblStyle w:val="10"/>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 中国旅游地理</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183LY13B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第二学期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（1）掌握我</w:t>
            </w:r>
            <w:r>
              <w:rPr>
                <w:rFonts w:ascii="仿宋" w:hAnsi="仿宋" w:cs="仿宋"/>
                <w:kern w:val="0"/>
              </w:rPr>
              <w:t>国旅游地理区划</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（2）熟悉我国的主要自然景观和人文景观类别；</w:t>
            </w:r>
          </w:p>
          <w:p>
            <w:pPr>
              <w:widowControl/>
              <w:spacing w:line="240" w:lineRule="atLeast"/>
              <w:jc w:val="left"/>
              <w:rPr>
                <w:rFonts w:ascii="仿宋" w:hAnsi="仿宋" w:cs="仿宋"/>
                <w:kern w:val="0"/>
              </w:rPr>
            </w:pPr>
            <w:r>
              <w:rPr>
                <w:rFonts w:hint="eastAsia" w:ascii="仿宋" w:hAnsi="仿宋" w:cs="仿宋"/>
                <w:kern w:val="0"/>
              </w:rPr>
              <w:t>（3）掌握我国九大旅游区的旅游环境特征与旅游资源概况：</w:t>
            </w:r>
          </w:p>
          <w:p>
            <w:pPr>
              <w:widowControl/>
              <w:spacing w:line="240" w:lineRule="atLeast"/>
              <w:ind w:firstLine="480" w:firstLineChars="200"/>
              <w:jc w:val="left"/>
              <w:rPr>
                <w:rFonts w:ascii="仿宋" w:hAnsi="仿宋" w:cs="仿宋"/>
                <w:kern w:val="0"/>
              </w:rPr>
            </w:pPr>
            <w:r>
              <w:rPr>
                <w:rFonts w:ascii="仿宋" w:hAnsi="仿宋" w:cs="仿宋"/>
                <w:kern w:val="0"/>
              </w:rPr>
              <w:t>东北冰雪文化旅游区</w:t>
            </w:r>
            <w:r>
              <w:rPr>
                <w:rFonts w:hint="eastAsia" w:ascii="仿宋" w:hAnsi="仿宋" w:cs="仿宋"/>
                <w:kern w:val="0"/>
              </w:rPr>
              <w:t>、</w:t>
            </w:r>
            <w:r>
              <w:rPr>
                <w:rFonts w:ascii="仿宋" w:hAnsi="仿宋" w:cs="仿宋"/>
                <w:kern w:val="0"/>
              </w:rPr>
              <w:t>燕赵文化旅游区</w:t>
            </w:r>
            <w:r>
              <w:rPr>
                <w:rFonts w:hint="eastAsia" w:ascii="仿宋" w:hAnsi="仿宋" w:cs="仿宋"/>
                <w:kern w:val="0"/>
              </w:rPr>
              <w:t>（</w:t>
            </w:r>
            <w:r>
              <w:rPr>
                <w:rFonts w:ascii="仿宋" w:hAnsi="仿宋" w:cs="仿宋"/>
                <w:kern w:val="0"/>
              </w:rPr>
              <w:t>北京</w:t>
            </w:r>
            <w:r>
              <w:rPr>
                <w:rFonts w:hint="eastAsia" w:ascii="仿宋" w:hAnsi="仿宋" w:cs="仿宋"/>
                <w:kern w:val="0"/>
              </w:rPr>
              <w:t>、</w:t>
            </w:r>
            <w:r>
              <w:rPr>
                <w:rFonts w:ascii="仿宋" w:hAnsi="仿宋" w:cs="仿宋"/>
                <w:kern w:val="0"/>
              </w:rPr>
              <w:t>天津</w:t>
            </w:r>
            <w:r>
              <w:rPr>
                <w:rFonts w:hint="eastAsia" w:ascii="仿宋" w:hAnsi="仿宋" w:cs="仿宋"/>
                <w:kern w:val="0"/>
              </w:rPr>
              <w:t>、</w:t>
            </w:r>
            <w:r>
              <w:rPr>
                <w:rFonts w:ascii="仿宋" w:hAnsi="仿宋" w:cs="仿宋"/>
                <w:kern w:val="0"/>
              </w:rPr>
              <w:t>河北</w:t>
            </w:r>
            <w:r>
              <w:rPr>
                <w:rFonts w:hint="eastAsia" w:ascii="仿宋" w:hAnsi="仿宋" w:cs="仿宋"/>
                <w:kern w:val="0"/>
              </w:rPr>
              <w:t>）、</w:t>
            </w:r>
            <w:r>
              <w:rPr>
                <w:rFonts w:ascii="仿宋" w:hAnsi="仿宋" w:cs="仿宋"/>
                <w:kern w:val="0"/>
              </w:rPr>
              <w:t>黄河中下游旅游区</w:t>
            </w:r>
            <w:r>
              <w:rPr>
                <w:rFonts w:hint="eastAsia" w:ascii="仿宋" w:hAnsi="仿宋" w:cs="仿宋"/>
                <w:kern w:val="0"/>
              </w:rPr>
              <w:t>（</w:t>
            </w:r>
            <w:r>
              <w:rPr>
                <w:rFonts w:ascii="仿宋" w:hAnsi="仿宋" w:cs="仿宋"/>
                <w:kern w:val="0"/>
              </w:rPr>
              <w:t>山东</w:t>
            </w:r>
            <w:r>
              <w:rPr>
                <w:rFonts w:hint="eastAsia" w:ascii="仿宋" w:hAnsi="仿宋" w:cs="仿宋"/>
                <w:kern w:val="0"/>
              </w:rPr>
              <w:t>、</w:t>
            </w:r>
            <w:r>
              <w:rPr>
                <w:rFonts w:ascii="仿宋" w:hAnsi="仿宋" w:cs="仿宋"/>
                <w:kern w:val="0"/>
              </w:rPr>
              <w:t>山西</w:t>
            </w:r>
            <w:r>
              <w:rPr>
                <w:rFonts w:hint="eastAsia" w:ascii="仿宋" w:hAnsi="仿宋" w:cs="仿宋"/>
                <w:kern w:val="0"/>
              </w:rPr>
              <w:t>、</w:t>
            </w:r>
            <w:r>
              <w:rPr>
                <w:rFonts w:ascii="仿宋" w:hAnsi="仿宋" w:cs="仿宋"/>
                <w:kern w:val="0"/>
              </w:rPr>
              <w:t>河南</w:t>
            </w:r>
            <w:r>
              <w:rPr>
                <w:rFonts w:hint="eastAsia" w:ascii="仿宋" w:hAnsi="仿宋" w:cs="仿宋"/>
                <w:kern w:val="0"/>
              </w:rPr>
              <w:t>、</w:t>
            </w:r>
            <w:r>
              <w:rPr>
                <w:rFonts w:ascii="仿宋" w:hAnsi="仿宋" w:cs="仿宋"/>
                <w:kern w:val="0"/>
              </w:rPr>
              <w:t>陕西</w:t>
            </w:r>
            <w:r>
              <w:rPr>
                <w:rFonts w:hint="eastAsia" w:ascii="仿宋" w:hAnsi="仿宋" w:cs="仿宋"/>
                <w:kern w:val="0"/>
              </w:rPr>
              <w:t>）、</w:t>
            </w:r>
            <w:r>
              <w:rPr>
                <w:rFonts w:ascii="仿宋" w:hAnsi="仿宋" w:cs="仿宋"/>
                <w:kern w:val="0"/>
              </w:rPr>
              <w:t>华中旅游区</w:t>
            </w:r>
            <w:r>
              <w:rPr>
                <w:rFonts w:hint="eastAsia" w:ascii="仿宋" w:hAnsi="仿宋" w:cs="仿宋"/>
                <w:kern w:val="0"/>
              </w:rPr>
              <w:t>（</w:t>
            </w:r>
            <w:r>
              <w:rPr>
                <w:rFonts w:ascii="仿宋" w:hAnsi="仿宋" w:cs="仿宋"/>
                <w:kern w:val="0"/>
              </w:rPr>
              <w:t>湖北</w:t>
            </w:r>
            <w:r>
              <w:rPr>
                <w:rFonts w:hint="eastAsia" w:ascii="仿宋" w:hAnsi="仿宋" w:cs="仿宋"/>
                <w:kern w:val="0"/>
              </w:rPr>
              <w:t>、</w:t>
            </w:r>
            <w:r>
              <w:rPr>
                <w:rFonts w:ascii="仿宋" w:hAnsi="仿宋" w:cs="仿宋"/>
                <w:kern w:val="0"/>
              </w:rPr>
              <w:t>湖南</w:t>
            </w:r>
            <w:r>
              <w:rPr>
                <w:rFonts w:hint="eastAsia" w:ascii="仿宋" w:hAnsi="仿宋" w:cs="仿宋"/>
                <w:kern w:val="0"/>
              </w:rPr>
              <w:t>、</w:t>
            </w:r>
            <w:r>
              <w:rPr>
                <w:rFonts w:ascii="仿宋" w:hAnsi="仿宋" w:cs="仿宋"/>
                <w:kern w:val="0"/>
              </w:rPr>
              <w:t>四川</w:t>
            </w:r>
            <w:r>
              <w:rPr>
                <w:rFonts w:hint="eastAsia" w:ascii="仿宋" w:hAnsi="仿宋" w:cs="仿宋"/>
                <w:kern w:val="0"/>
              </w:rPr>
              <w:t>、</w:t>
            </w:r>
            <w:r>
              <w:rPr>
                <w:rFonts w:ascii="仿宋" w:hAnsi="仿宋" w:cs="仿宋"/>
                <w:kern w:val="0"/>
              </w:rPr>
              <w:t>重庆</w:t>
            </w:r>
            <w:r>
              <w:rPr>
                <w:rFonts w:hint="eastAsia" w:ascii="仿宋" w:hAnsi="仿宋" w:cs="仿宋"/>
                <w:kern w:val="0"/>
              </w:rPr>
              <w:t>）、</w:t>
            </w:r>
            <w:r>
              <w:rPr>
                <w:rFonts w:ascii="仿宋" w:hAnsi="仿宋" w:cs="仿宋"/>
                <w:kern w:val="0"/>
              </w:rPr>
              <w:t>岭南旅游区</w:t>
            </w:r>
            <w:r>
              <w:rPr>
                <w:rFonts w:hint="eastAsia" w:ascii="仿宋" w:hAnsi="仿宋" w:cs="仿宋"/>
                <w:kern w:val="0"/>
              </w:rPr>
              <w:t>（</w:t>
            </w:r>
            <w:r>
              <w:rPr>
                <w:rFonts w:ascii="仿宋" w:hAnsi="仿宋" w:cs="仿宋"/>
                <w:kern w:val="0"/>
              </w:rPr>
              <w:t>广东</w:t>
            </w:r>
            <w:r>
              <w:rPr>
                <w:rFonts w:hint="eastAsia" w:ascii="仿宋" w:hAnsi="仿宋" w:cs="仿宋"/>
                <w:kern w:val="0"/>
              </w:rPr>
              <w:t>、</w:t>
            </w:r>
            <w:r>
              <w:rPr>
                <w:rFonts w:ascii="仿宋" w:hAnsi="仿宋" w:cs="仿宋"/>
                <w:kern w:val="0"/>
              </w:rPr>
              <w:t>福建</w:t>
            </w:r>
            <w:r>
              <w:rPr>
                <w:rFonts w:hint="eastAsia" w:ascii="仿宋" w:hAnsi="仿宋" w:cs="仿宋"/>
                <w:kern w:val="0"/>
              </w:rPr>
              <w:t>、</w:t>
            </w:r>
            <w:r>
              <w:rPr>
                <w:rFonts w:ascii="仿宋" w:hAnsi="仿宋" w:cs="仿宋"/>
                <w:kern w:val="0"/>
              </w:rPr>
              <w:t>海南</w:t>
            </w:r>
            <w:r>
              <w:rPr>
                <w:rFonts w:hint="eastAsia" w:ascii="仿宋" w:hAnsi="仿宋" w:cs="仿宋"/>
                <w:kern w:val="0"/>
              </w:rPr>
              <w:t>、</w:t>
            </w:r>
            <w:r>
              <w:rPr>
                <w:rFonts w:ascii="仿宋" w:hAnsi="仿宋" w:cs="仿宋"/>
                <w:kern w:val="0"/>
              </w:rPr>
              <w:t>台湾</w:t>
            </w:r>
            <w:r>
              <w:rPr>
                <w:rFonts w:hint="eastAsia" w:ascii="仿宋" w:hAnsi="仿宋" w:cs="仿宋"/>
                <w:kern w:val="0"/>
              </w:rPr>
              <w:t>、</w:t>
            </w:r>
            <w:r>
              <w:rPr>
                <w:rFonts w:ascii="仿宋" w:hAnsi="仿宋" w:cs="仿宋"/>
                <w:kern w:val="0"/>
              </w:rPr>
              <w:t>香港</w:t>
            </w:r>
            <w:r>
              <w:rPr>
                <w:rFonts w:hint="eastAsia" w:ascii="仿宋" w:hAnsi="仿宋" w:cs="仿宋"/>
                <w:kern w:val="0"/>
              </w:rPr>
              <w:t>、</w:t>
            </w:r>
            <w:r>
              <w:rPr>
                <w:rFonts w:ascii="仿宋" w:hAnsi="仿宋" w:cs="仿宋"/>
                <w:kern w:val="0"/>
              </w:rPr>
              <w:t>澳门</w:t>
            </w:r>
            <w:r>
              <w:rPr>
                <w:rFonts w:hint="eastAsia" w:ascii="仿宋" w:hAnsi="仿宋" w:cs="仿宋"/>
                <w:kern w:val="0"/>
              </w:rPr>
              <w:t>）、</w:t>
            </w:r>
            <w:r>
              <w:rPr>
                <w:rFonts w:ascii="仿宋" w:hAnsi="仿宋" w:cs="仿宋"/>
                <w:kern w:val="0"/>
              </w:rPr>
              <w:t>长江中下游旅游区</w:t>
            </w:r>
            <w:r>
              <w:rPr>
                <w:rFonts w:hint="eastAsia" w:ascii="仿宋" w:hAnsi="仿宋" w:cs="仿宋"/>
                <w:kern w:val="0"/>
              </w:rPr>
              <w:t>、</w:t>
            </w:r>
            <w:r>
              <w:rPr>
                <w:rFonts w:ascii="仿宋" w:hAnsi="仿宋" w:cs="仿宋"/>
                <w:kern w:val="0"/>
              </w:rPr>
              <w:t>西南旅游区</w:t>
            </w:r>
            <w:r>
              <w:rPr>
                <w:rFonts w:hint="eastAsia" w:ascii="仿宋" w:hAnsi="仿宋" w:cs="仿宋"/>
                <w:kern w:val="0"/>
              </w:rPr>
              <w:t>、</w:t>
            </w:r>
            <w:r>
              <w:rPr>
                <w:rFonts w:ascii="仿宋" w:hAnsi="仿宋" w:cs="仿宋"/>
                <w:kern w:val="0"/>
              </w:rPr>
              <w:t>西北沙漠草原旅游区</w:t>
            </w:r>
            <w:r>
              <w:rPr>
                <w:rFonts w:hint="eastAsia" w:ascii="仿宋" w:hAnsi="仿宋" w:cs="仿宋"/>
                <w:kern w:val="0"/>
              </w:rPr>
              <w:t>、</w:t>
            </w:r>
            <w:r>
              <w:rPr>
                <w:rFonts w:ascii="仿宋" w:hAnsi="仿宋" w:cs="仿宋"/>
                <w:kern w:val="0"/>
              </w:rPr>
              <w:t>青藏高原旅游区</w:t>
            </w:r>
            <w:r>
              <w:rPr>
                <w:rFonts w:hint="eastAsia" w:ascii="仿宋" w:hAnsi="仿宋" w:cs="仿宋"/>
                <w:kern w:val="0"/>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（1）具备我国九大旅游区的主要旅游景点识记的能力；</w:t>
            </w:r>
          </w:p>
          <w:p>
            <w:pPr>
              <w:widowControl/>
              <w:spacing w:line="240" w:lineRule="atLeast"/>
              <w:jc w:val="left"/>
              <w:rPr>
                <w:rFonts w:ascii="仿宋" w:hAnsi="仿宋" w:cs="仿宋"/>
                <w:kern w:val="0"/>
              </w:rPr>
            </w:pPr>
            <w:r>
              <w:rPr>
                <w:rFonts w:hint="eastAsia" w:ascii="仿宋" w:hAnsi="仿宋" w:cs="仿宋"/>
                <w:kern w:val="0"/>
              </w:rPr>
              <w:t>（2）具有旅游区内及旅游间景点串联的能力；</w:t>
            </w:r>
          </w:p>
          <w:p>
            <w:pPr>
              <w:widowControl/>
              <w:spacing w:line="240" w:lineRule="atLeast"/>
              <w:jc w:val="left"/>
              <w:rPr>
                <w:rFonts w:ascii="仿宋" w:hAnsi="仿宋" w:cs="仿宋"/>
                <w:kern w:val="0"/>
              </w:rPr>
            </w:pPr>
            <w:r>
              <w:rPr>
                <w:rFonts w:hint="eastAsia" w:ascii="仿宋" w:hAnsi="仿宋" w:cs="仿宋"/>
                <w:kern w:val="0"/>
              </w:rPr>
              <w:t>（3）具有结合某一主题完成景点搜集和解说的能力。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2"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（1）具备自我表现和与人沟通交流的能力；</w:t>
            </w:r>
          </w:p>
          <w:p>
            <w:pPr>
              <w:widowControl/>
              <w:spacing w:line="240" w:lineRule="atLeast"/>
              <w:jc w:val="left"/>
              <w:rPr>
                <w:rFonts w:ascii="仿宋" w:hAnsi="仿宋" w:cs="仿宋"/>
                <w:kern w:val="0"/>
              </w:rPr>
            </w:pPr>
            <w:r>
              <w:rPr>
                <w:rFonts w:hint="eastAsia" w:ascii="仿宋" w:hAnsi="仿宋" w:cs="仿宋"/>
                <w:kern w:val="0"/>
              </w:rPr>
              <w:t>（2）树立团队协作精神；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（4）具有诚实、守信、坚韧不拔的性格；</w:t>
            </w:r>
          </w:p>
          <w:p>
            <w:pPr>
              <w:widowControl/>
              <w:spacing w:line="240" w:lineRule="atLeast"/>
              <w:jc w:val="left"/>
              <w:rPr>
                <w:rFonts w:ascii="仿宋" w:hAnsi="仿宋" w:cs="仿宋"/>
                <w:kern w:val="0"/>
              </w:rPr>
            </w:pPr>
            <w:r>
              <w:rPr>
                <w:rFonts w:hint="eastAsia" w:ascii="仿宋" w:hAnsi="仿宋" w:cs="仿宋"/>
                <w:kern w:val="0"/>
              </w:rPr>
              <w:t>（5）具备自主、开放的学习能力。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（1）我</w:t>
            </w:r>
            <w:r>
              <w:rPr>
                <w:rFonts w:ascii="仿宋" w:hAnsi="仿宋" w:cs="仿宋"/>
                <w:kern w:val="0"/>
              </w:rPr>
              <w:t>国旅游地理区划</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（2）我国的自然景观和人文景观类别；</w:t>
            </w:r>
          </w:p>
          <w:p>
            <w:pPr>
              <w:widowControl/>
              <w:spacing w:line="240" w:lineRule="atLeast"/>
              <w:jc w:val="left"/>
              <w:rPr>
                <w:rFonts w:ascii="仿宋" w:hAnsi="仿宋" w:cs="仿宋"/>
                <w:kern w:val="0"/>
              </w:rPr>
            </w:pPr>
            <w:r>
              <w:rPr>
                <w:rFonts w:hint="eastAsia" w:ascii="仿宋" w:hAnsi="仿宋" w:cs="仿宋"/>
                <w:kern w:val="0"/>
              </w:rPr>
              <w:t>（3）我国九大旅游区的旅游环境特征与旅游资源概况。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（1）案例教学法；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）情景模拟教学法；</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）互动式教学法；</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）结合各地旅游政务网站讲授法。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 注重过程考核、独立思考能力的考核。最终的成绩构成比例，如下：</w:t>
            </w:r>
          </w:p>
          <w:p>
            <w:pPr>
              <w:widowControl/>
              <w:spacing w:line="240" w:lineRule="atLeast"/>
              <w:jc w:val="left"/>
              <w:rPr>
                <w:rFonts w:ascii="仿宋" w:hAnsi="仿宋" w:cs="仿宋"/>
                <w:kern w:val="0"/>
              </w:rPr>
            </w:pP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）平时成绩</w:t>
            </w:r>
            <w:r>
              <w:rPr>
                <w:rFonts w:ascii="仿宋" w:hAnsi="仿宋" w:cs="仿宋"/>
                <w:kern w:val="0"/>
              </w:rPr>
              <w:t>2</w:t>
            </w:r>
            <w:r>
              <w:rPr>
                <w:rFonts w:hint="eastAsia" w:ascii="仿宋" w:hAnsi="仿宋" w:cs="仿宋"/>
                <w:kern w:val="0"/>
              </w:rPr>
              <w:t>0</w:t>
            </w:r>
            <w:r>
              <w:rPr>
                <w:rFonts w:ascii="仿宋" w:hAnsi="仿宋" w:cs="仿宋"/>
                <w:kern w:val="0"/>
              </w:rPr>
              <w:t>%</w:t>
            </w:r>
            <w:r>
              <w:rPr>
                <w:rFonts w:hint="eastAsia" w:ascii="仿宋" w:hAnsi="仿宋" w:cs="仿宋"/>
                <w:kern w:val="0"/>
              </w:rPr>
              <w:t>；</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）实训成绩30</w:t>
            </w:r>
            <w:r>
              <w:rPr>
                <w:rFonts w:ascii="仿宋" w:hAnsi="仿宋" w:cs="仿宋"/>
                <w:kern w:val="0"/>
              </w:rPr>
              <w:t>%</w:t>
            </w:r>
            <w:r>
              <w:rPr>
                <w:rFonts w:hint="eastAsia" w:ascii="仿宋" w:hAnsi="仿宋" w:cs="仿宋"/>
                <w:kern w:val="0"/>
              </w:rPr>
              <w:t>；</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）期末考试成绩</w:t>
            </w:r>
            <w:r>
              <w:rPr>
                <w:rFonts w:ascii="仿宋" w:hAnsi="仿宋" w:cs="仿宋"/>
                <w:kern w:val="0"/>
              </w:rPr>
              <w:t>50%</w:t>
            </w:r>
            <w:r>
              <w:rPr>
                <w:rFonts w:hint="eastAsia" w:ascii="仿宋" w:hAnsi="仿宋" w:cs="仿宋"/>
                <w:kern w:val="0"/>
              </w:rPr>
              <w:t>。</w:t>
            </w:r>
          </w:p>
        </w:tc>
      </w:tr>
    </w:tbl>
    <w:p>
      <w:pPr>
        <w:pStyle w:val="4"/>
        <w:numPr>
          <w:ilvl w:val="0"/>
          <w:numId w:val="3"/>
        </w:numPr>
      </w:pPr>
      <w:r>
        <w:rPr>
          <w:rFonts w:hint="eastAsia"/>
        </w:rPr>
        <w:t xml:space="preserve">导游基础课程描述     </w:t>
      </w:r>
    </w:p>
    <w:tbl>
      <w:tblPr>
        <w:tblStyle w:val="10"/>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 全国导游基础、地方导游基础</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183LY14B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xml:space="preserve"> 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72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第三学期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宋体" w:hAnsi="宋体" w:cs="宋体"/>
                <w:kern w:val="0"/>
                <w:szCs w:val="21"/>
              </w:rPr>
              <w:t>（</w:t>
            </w:r>
            <w:r>
              <w:rPr>
                <w:rFonts w:ascii="仿宋" w:hAnsi="仿宋" w:cs="仿宋"/>
                <w:kern w:val="0"/>
              </w:rPr>
              <w:t>1</w:t>
            </w:r>
            <w:r>
              <w:rPr>
                <w:rFonts w:hint="eastAsia" w:ascii="仿宋" w:hAnsi="仿宋" w:cs="仿宋"/>
                <w:kern w:val="0"/>
              </w:rPr>
              <w:t>）了解中国历史文化；</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）掌握中国的主要旅游景观和主要的民族与民俗；</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）掌握中国的宗教文化、建筑文化、古典园林文化、饮食文化；</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）掌握中国主要的风物特产；</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）了解中国的主要旅游诗词、楹联和游记；</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6</w:t>
            </w:r>
            <w:r>
              <w:rPr>
                <w:rFonts w:hint="eastAsia" w:ascii="仿宋" w:hAnsi="仿宋" w:cs="仿宋"/>
                <w:kern w:val="0"/>
              </w:rPr>
              <w:t>）熟悉中国目前的主要客源国（地区）概况。</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7</w:t>
            </w:r>
            <w:r>
              <w:rPr>
                <w:rFonts w:hint="eastAsia" w:ascii="仿宋" w:hAnsi="仿宋" w:cs="仿宋"/>
                <w:kern w:val="0"/>
              </w:rPr>
              <w:t>）熟悉中国各省、自治区、直辖市的概况。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）拥有从事导游工作的知识储备；</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）具有讲解景点相关的民俗、历史、文化的能力；</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）能够综合运用分类法、排除法、分析法通过考试；</w:t>
            </w:r>
          </w:p>
          <w:p>
            <w:pPr>
              <w:widowControl/>
              <w:spacing w:line="240" w:lineRule="atLeast"/>
              <w:jc w:val="left"/>
              <w:rPr>
                <w:rFonts w:ascii="仿宋" w:hAnsi="仿宋" w:cs="仿宋"/>
                <w:kern w:val="0"/>
              </w:rPr>
            </w:pPr>
            <w:r>
              <w:rPr>
                <w:rFonts w:hint="eastAsia" w:ascii="仿宋" w:hAnsi="仿宋" w:cs="仿宋"/>
                <w:kern w:val="0"/>
              </w:rPr>
              <w:t>（4）具有景点讲解的能力。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470" w:lineRule="exact"/>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）具备理论联系实际的能力；</w:t>
            </w:r>
          </w:p>
          <w:p>
            <w:pPr>
              <w:widowControl/>
              <w:spacing w:line="240" w:lineRule="atLeast"/>
              <w:jc w:val="left"/>
              <w:rPr>
                <w:rFonts w:ascii="仿宋" w:hAnsi="仿宋" w:cs="仿宋"/>
                <w:kern w:val="0"/>
              </w:rPr>
            </w:pPr>
            <w:r>
              <w:rPr>
                <w:rFonts w:hint="eastAsia" w:ascii="仿宋" w:hAnsi="仿宋" w:cs="仿宋"/>
                <w:kern w:val="0"/>
              </w:rPr>
              <w:t>（2）具备良好的沟通的能力；</w:t>
            </w:r>
          </w:p>
          <w:p>
            <w:pPr>
              <w:widowControl/>
              <w:spacing w:line="240" w:lineRule="atLeast"/>
              <w:jc w:val="left"/>
              <w:rPr>
                <w:rFonts w:ascii="仿宋" w:hAnsi="仿宋" w:cs="仿宋"/>
                <w:kern w:val="0"/>
              </w:rPr>
            </w:pPr>
            <w:r>
              <w:rPr>
                <w:rFonts w:hint="eastAsia" w:ascii="仿宋" w:hAnsi="仿宋" w:cs="仿宋"/>
                <w:kern w:val="0"/>
              </w:rPr>
              <w:t>（3）树立团队协作精神；</w:t>
            </w:r>
          </w:p>
          <w:p>
            <w:pPr>
              <w:widowControl/>
              <w:spacing w:line="240" w:lineRule="atLeast"/>
              <w:jc w:val="left"/>
              <w:rPr>
                <w:rFonts w:ascii="仿宋" w:hAnsi="仿宋" w:cs="仿宋"/>
                <w:kern w:val="0"/>
              </w:rPr>
            </w:pPr>
            <w:r>
              <w:rPr>
                <w:rFonts w:hint="eastAsia" w:ascii="仿宋" w:hAnsi="仿宋" w:cs="仿宋"/>
                <w:kern w:val="0"/>
              </w:rPr>
              <w:t>（3）具备分析问题、解决问题的能力；</w:t>
            </w:r>
          </w:p>
          <w:p>
            <w:pPr>
              <w:widowControl/>
              <w:spacing w:line="240" w:lineRule="atLeast"/>
              <w:jc w:val="left"/>
              <w:rPr>
                <w:rFonts w:ascii="仿宋" w:hAnsi="仿宋" w:cs="仿宋"/>
                <w:kern w:val="0"/>
              </w:rPr>
            </w:pPr>
            <w:r>
              <w:rPr>
                <w:rFonts w:hint="eastAsia" w:ascii="仿宋" w:hAnsi="仿宋" w:cs="仿宋"/>
                <w:kern w:val="0"/>
              </w:rPr>
              <w:t>（4）具有诚实、守信、吃苦耐劳的性格；</w:t>
            </w:r>
          </w:p>
          <w:p>
            <w:pPr>
              <w:widowControl/>
              <w:spacing w:line="240" w:lineRule="atLeast"/>
              <w:jc w:val="left"/>
              <w:rPr>
                <w:rFonts w:ascii="仿宋" w:hAnsi="仿宋" w:cs="仿宋"/>
                <w:kern w:val="0"/>
              </w:rPr>
            </w:pPr>
            <w:r>
              <w:rPr>
                <w:rFonts w:hint="eastAsia" w:ascii="仿宋" w:hAnsi="仿宋" w:cs="仿宋"/>
                <w:kern w:val="0"/>
              </w:rPr>
              <w:t>（5）具备自主学习的能力。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）中国历史文化；</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）中国旅游景观、中国民族与民俗；</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）中国的宗教、古建筑、古典园林、饮食、主要风物特产；</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）中国的主要旅游客源国；</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）各省、自治区、直辖市的概况。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）讲授法；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）背诵记忆；</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）做题；</w:t>
            </w:r>
          </w:p>
          <w:p>
            <w:pPr>
              <w:widowControl/>
              <w:adjustRightInd w:val="0"/>
              <w:snapToGrid w:val="0"/>
              <w:spacing w:line="240" w:lineRule="atLeast"/>
              <w:jc w:val="left"/>
              <w:rPr>
                <w:rFonts w:ascii="仿宋" w:hAnsi="仿宋" w:cs="仿宋"/>
                <w:kern w:val="0"/>
              </w:rPr>
            </w:pPr>
            <w:r>
              <w:rPr>
                <w:rFonts w:hint="eastAsia" w:ascii="仿宋" w:hAnsi="仿宋" w:cs="仿宋"/>
                <w:kern w:val="0"/>
              </w:rPr>
              <w:t>（4）景点见习；</w:t>
            </w:r>
          </w:p>
          <w:p>
            <w:pPr>
              <w:widowControl/>
              <w:adjustRightInd w:val="0"/>
              <w:snapToGrid w:val="0"/>
              <w:spacing w:line="240" w:lineRule="atLeast"/>
              <w:jc w:val="left"/>
              <w:rPr>
                <w:rFonts w:ascii="仿宋" w:hAnsi="仿宋" w:cs="仿宋"/>
                <w:kern w:val="0"/>
              </w:rPr>
            </w:pPr>
            <w:r>
              <w:rPr>
                <w:rFonts w:hint="eastAsia" w:ascii="仿宋" w:hAnsi="仿宋" w:cs="仿宋"/>
                <w:kern w:val="0"/>
              </w:rPr>
              <w:t>（5）模拟讲解。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w:t>
            </w:r>
            <w:r>
              <w:rPr>
                <w:rFonts w:hint="eastAsia" w:ascii="宋体" w:hAnsi="宋体" w:cs="宋体"/>
                <w:kern w:val="0"/>
                <w:szCs w:val="21"/>
              </w:rPr>
              <w:t>全国导游人员从业资格考试课程，以考证试题为参考模板来进行测试。</w:t>
            </w:r>
          </w:p>
        </w:tc>
      </w:tr>
    </w:tbl>
    <w:p/>
    <w:p>
      <w:pPr>
        <w:pStyle w:val="3"/>
        <w:numPr>
          <w:ilvl w:val="0"/>
          <w:numId w:val="3"/>
        </w:numPr>
      </w:pPr>
      <w:r>
        <w:rPr>
          <w:rFonts w:hint="eastAsia" w:ascii="Times New Roman" w:hAnsi="Times New Roman" w:eastAsia="楷体"/>
        </w:rPr>
        <w:t>导游业务课程描述</w:t>
      </w:r>
      <w:r>
        <w:rPr>
          <w:rFonts w:hint="eastAsia"/>
        </w:rPr>
        <w:t xml:space="preserve"> </w:t>
      </w:r>
    </w:p>
    <w:tbl>
      <w:tblPr>
        <w:tblStyle w:val="10"/>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导游业务</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183LY15B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）掌握导游服务程序和服务质量；</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）掌握旅游故障和旅游者个别要求的处理原则和处理程序；</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）掌握导游员的带团技能、语言技能和讲解技能；</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）熟悉导游服务的相关常识。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）具有独立带团的能力；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）具有独立讲解的能力；</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）具有独立处理旅游故障的能力。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）具备良好的自我表现、与人沟通的能力；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）具备分析问题、解决问题的能力；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）树立勇于创新、敬业乐业的工作作风；</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）树立法律意识；</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）导游服务概述；</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）导游服务程序和服务质量；</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）旅游故障和旅游者个别要求的处理；</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）导游的带团技能、语言技能和讲解技能；</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）旅游相关常识。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）任务驱动式教学法；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）案例教学法；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）情景模拟教学法；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）互动式教学法；</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）讲授法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left"/>
              <w:rPr>
                <w:rFonts w:ascii="仿宋" w:hAnsi="仿宋" w:cs="仿宋"/>
                <w:kern w:val="0"/>
              </w:rPr>
            </w:pPr>
            <w:r>
              <w:rPr>
                <w:rFonts w:hint="eastAsia" w:ascii="仿宋" w:hAnsi="仿宋" w:cs="仿宋"/>
                <w:kern w:val="0"/>
              </w:rPr>
              <w:t> </w:t>
            </w:r>
            <w:r>
              <w:rPr>
                <w:rFonts w:hint="eastAsia" w:ascii="宋体" w:hAnsi="宋体" w:cs="宋体"/>
                <w:kern w:val="0"/>
                <w:szCs w:val="21"/>
              </w:rPr>
              <w:t>全国导游人员从业资格考试课程，以考证试题为参考模板来进行测试。</w:t>
            </w:r>
          </w:p>
        </w:tc>
      </w:tr>
    </w:tbl>
    <w:p/>
    <w:p/>
    <w:p/>
    <w:p>
      <w:pPr>
        <w:pStyle w:val="3"/>
        <w:numPr>
          <w:ilvl w:val="0"/>
          <w:numId w:val="3"/>
        </w:numPr>
      </w:pPr>
      <w:r>
        <w:rPr>
          <w:rFonts w:hint="eastAsia" w:ascii="Times New Roman" w:hAnsi="Times New Roman" w:eastAsia="楷体"/>
        </w:rPr>
        <w:t>旅行社经营管理课程描述</w:t>
      </w:r>
      <w:r>
        <w:rPr>
          <w:rFonts w:hint="eastAsia"/>
        </w:rPr>
        <w:t xml:space="preserve"> </w:t>
      </w:r>
    </w:p>
    <w:tbl>
      <w:tblPr>
        <w:tblStyle w:val="10"/>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旅行社经营管理</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183LY16B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（1）掌握旅行社的概念、发展历程、分类；</w:t>
            </w:r>
          </w:p>
          <w:p>
            <w:pPr>
              <w:widowControl/>
              <w:spacing w:line="240" w:lineRule="atLeast"/>
              <w:jc w:val="left"/>
              <w:rPr>
                <w:rFonts w:ascii="仿宋" w:cs="仿宋"/>
                <w:kern w:val="0"/>
              </w:rPr>
            </w:pPr>
            <w:r>
              <w:rPr>
                <w:rFonts w:hint="eastAsia" w:ascii="仿宋" w:hAnsi="仿宋" w:cs="仿宋"/>
                <w:kern w:val="0"/>
              </w:rPr>
              <w:t>（2）掌握设立旅行社的条件；</w:t>
            </w:r>
          </w:p>
          <w:p>
            <w:pPr>
              <w:widowControl/>
              <w:spacing w:line="240" w:lineRule="atLeast"/>
              <w:jc w:val="left"/>
              <w:rPr>
                <w:rFonts w:ascii="仿宋" w:cs="仿宋"/>
                <w:kern w:val="0"/>
              </w:rPr>
            </w:pPr>
            <w:r>
              <w:rPr>
                <w:rFonts w:hint="eastAsia" w:ascii="仿宋" w:hAnsi="仿宋" w:cs="仿宋"/>
                <w:kern w:val="0"/>
              </w:rPr>
              <w:t>（3）了解《旅行社管理条例》的法规文件内容；</w:t>
            </w:r>
          </w:p>
          <w:p>
            <w:pPr>
              <w:widowControl/>
              <w:spacing w:line="240" w:lineRule="atLeast"/>
              <w:jc w:val="left"/>
              <w:rPr>
                <w:rFonts w:ascii="仿宋" w:hAnsi="仿宋" w:cs="仿宋"/>
                <w:kern w:val="0"/>
              </w:rPr>
            </w:pPr>
            <w:r>
              <w:rPr>
                <w:rFonts w:hint="eastAsia" w:ascii="仿宋" w:hAnsi="仿宋" w:cs="仿宋"/>
                <w:kern w:val="0"/>
              </w:rPr>
              <w:t>（4）掌握旅行社计调、外联、组团和接团业务的主要工作内容；</w:t>
            </w:r>
          </w:p>
          <w:p>
            <w:pPr>
              <w:widowControl/>
              <w:spacing w:line="240" w:lineRule="atLeast"/>
              <w:jc w:val="left"/>
              <w:rPr>
                <w:rFonts w:ascii="仿宋" w:hAnsi="仿宋" w:cs="仿宋"/>
                <w:kern w:val="0"/>
              </w:rPr>
            </w:pPr>
            <w:r>
              <w:rPr>
                <w:rFonts w:hint="eastAsia" w:ascii="仿宋" w:hAnsi="仿宋" w:cs="仿宋"/>
                <w:kern w:val="0"/>
              </w:rPr>
              <w:t>（5）熟悉旅行社电子商务的相关内容。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）具有从事旅行社行业的基本素质和基本能力；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）具有独立分析、设计旅游线路的能力；</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）具有解决旅游团应急突发事件的能力；</w:t>
            </w:r>
          </w:p>
          <w:p>
            <w:pPr>
              <w:widowControl/>
              <w:spacing w:line="240" w:lineRule="atLeast"/>
              <w:jc w:val="left"/>
              <w:rPr>
                <w:rFonts w:ascii="仿宋" w:hAnsi="仿宋" w:cs="仿宋"/>
                <w:kern w:val="0"/>
              </w:rPr>
            </w:pPr>
            <w:r>
              <w:rPr>
                <w:rFonts w:hint="eastAsia" w:ascii="仿宋" w:hAnsi="仿宋" w:cs="仿宋"/>
                <w:kern w:val="0"/>
              </w:rPr>
              <w:t>（4）具有销售旅游线路等产品的能力；</w:t>
            </w:r>
          </w:p>
          <w:p>
            <w:pPr>
              <w:widowControl/>
              <w:spacing w:line="240" w:lineRule="atLeast"/>
              <w:jc w:val="left"/>
              <w:rPr>
                <w:rFonts w:ascii="仿宋" w:hAnsi="仿宋" w:cs="仿宋"/>
                <w:kern w:val="0"/>
              </w:rPr>
            </w:pPr>
            <w:r>
              <w:rPr>
                <w:rFonts w:hint="eastAsia" w:ascii="仿宋" w:hAnsi="仿宋" w:cs="仿宋"/>
                <w:kern w:val="0"/>
              </w:rPr>
              <w:t>（5）具备踏实认真的工作态度。</w:t>
            </w:r>
          </w:p>
          <w:p>
            <w:pPr>
              <w:widowControl/>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）具备与人沟通的能力；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）具备分析问题、解决问题的能力；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）树立勇于创新、敬业乐业的工作作风；</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）树立诚实守信的意识；</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）具备自主学习的能力。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）旅行社概述；</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）旅行社外联销售业务；</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）旅行社计调管理；</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）旅行社组团业务流程；</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）旅行社接团业务流程；</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6</w:t>
            </w:r>
            <w:r>
              <w:rPr>
                <w:rFonts w:hint="eastAsia" w:ascii="仿宋" w:hAnsi="仿宋" w:cs="仿宋"/>
                <w:kern w:val="0"/>
              </w:rPr>
              <w:t>）旅行社综合管理；</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7</w:t>
            </w:r>
            <w:r>
              <w:rPr>
                <w:rFonts w:hint="eastAsia" w:ascii="仿宋" w:hAnsi="仿宋" w:cs="仿宋"/>
                <w:kern w:val="0"/>
              </w:rPr>
              <w:t>）旅行社产品设计与开发。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）任务驱动式教学法；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）案例教学法；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）情景模拟教学法；</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）讲授法；</w:t>
            </w:r>
          </w:p>
          <w:p>
            <w:pPr>
              <w:widowControl/>
              <w:adjustRightInd w:val="0"/>
              <w:snapToGrid w:val="0"/>
              <w:spacing w:line="240" w:lineRule="atLeast"/>
              <w:jc w:val="left"/>
              <w:rPr>
                <w:rFonts w:ascii="仿宋" w:hAnsi="仿宋" w:cs="仿宋"/>
                <w:kern w:val="0"/>
              </w:rPr>
            </w:pPr>
            <w:r>
              <w:rPr>
                <w:rFonts w:hint="eastAsia" w:ascii="仿宋" w:hAnsi="仿宋" w:cs="仿宋"/>
                <w:kern w:val="0"/>
              </w:rPr>
              <w:t>（5）旅行社见习参观。</w:t>
            </w:r>
          </w:p>
          <w:p>
            <w:pPr>
              <w:widowControl/>
              <w:adjustRightInd w:val="0"/>
              <w:snapToGrid w:val="0"/>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注重过程考核、独立思考能力的考核。最终的成绩构成比例，如下：</w:t>
            </w:r>
          </w:p>
          <w:p>
            <w:pPr>
              <w:widowControl/>
              <w:spacing w:line="240" w:lineRule="atLeast"/>
              <w:jc w:val="left"/>
              <w:rPr>
                <w:rFonts w:ascii="仿宋" w:hAnsi="仿宋" w:cs="仿宋"/>
                <w:kern w:val="0"/>
              </w:rPr>
            </w:pP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）平时成绩</w:t>
            </w:r>
            <w:r>
              <w:rPr>
                <w:rFonts w:ascii="仿宋" w:hAnsi="仿宋" w:cs="仿宋"/>
                <w:kern w:val="0"/>
              </w:rPr>
              <w:t>2</w:t>
            </w:r>
            <w:r>
              <w:rPr>
                <w:rFonts w:hint="eastAsia" w:ascii="仿宋" w:hAnsi="仿宋" w:cs="仿宋"/>
                <w:kern w:val="0"/>
              </w:rPr>
              <w:t>0</w:t>
            </w:r>
            <w:r>
              <w:rPr>
                <w:rFonts w:ascii="仿宋" w:hAnsi="仿宋" w:cs="仿宋"/>
                <w:kern w:val="0"/>
              </w:rPr>
              <w:t>%</w:t>
            </w:r>
            <w:r>
              <w:rPr>
                <w:rFonts w:hint="eastAsia" w:ascii="仿宋" w:hAnsi="仿宋" w:cs="仿宋"/>
                <w:kern w:val="0"/>
              </w:rPr>
              <w:t>；</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）实训成绩30</w:t>
            </w:r>
            <w:r>
              <w:rPr>
                <w:rFonts w:ascii="仿宋" w:hAnsi="仿宋" w:cs="仿宋"/>
                <w:kern w:val="0"/>
              </w:rPr>
              <w:t>%</w:t>
            </w:r>
            <w:r>
              <w:rPr>
                <w:rFonts w:hint="eastAsia" w:ascii="仿宋" w:hAnsi="仿宋" w:cs="仿宋"/>
                <w:kern w:val="0"/>
              </w:rPr>
              <w:t>；</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）期末考试成绩</w:t>
            </w:r>
            <w:r>
              <w:rPr>
                <w:rFonts w:ascii="仿宋" w:hAnsi="仿宋" w:cs="仿宋"/>
                <w:kern w:val="0"/>
              </w:rPr>
              <w:t>50%</w:t>
            </w:r>
            <w:r>
              <w:rPr>
                <w:rFonts w:hint="eastAsia" w:ascii="仿宋" w:hAnsi="仿宋" w:cs="仿宋"/>
                <w:kern w:val="0"/>
              </w:rPr>
              <w:t>。</w:t>
            </w:r>
          </w:p>
        </w:tc>
      </w:tr>
    </w:tbl>
    <w:p/>
    <w:p>
      <w:pPr>
        <w:pStyle w:val="3"/>
        <w:numPr>
          <w:ilvl w:val="0"/>
          <w:numId w:val="3"/>
        </w:numPr>
      </w:pPr>
      <w:r>
        <w:rPr>
          <w:rFonts w:hint="eastAsia" w:ascii="Times New Roman" w:hAnsi="Times New Roman" w:eastAsia="楷体"/>
        </w:rPr>
        <w:t>餐饮管理课程描述</w:t>
      </w:r>
      <w:r>
        <w:rPr>
          <w:rFonts w:hint="eastAsia"/>
        </w:rPr>
        <w:t xml:space="preserve"> </w:t>
      </w:r>
    </w:p>
    <w:tbl>
      <w:tblPr>
        <w:tblStyle w:val="10"/>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旅行社经营管理</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183LY17B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）掌握中餐服务和西餐服务的程序；</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）掌握餐厅布置和菜单设计的方法；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）熟悉餐厅日常管理和价格管理的内容；</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）掌握餐厅服务基本技能；</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）了解餐饮企业的发展趋势。</w:t>
            </w:r>
          </w:p>
          <w:p>
            <w:pPr>
              <w:widowControl/>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（1）具有从事餐饮行业的基本素质；</w:t>
            </w:r>
          </w:p>
          <w:p>
            <w:pPr>
              <w:widowControl/>
              <w:spacing w:line="240" w:lineRule="atLeast"/>
              <w:jc w:val="left"/>
              <w:rPr>
                <w:rFonts w:ascii="仿宋" w:hAnsi="仿宋" w:cs="仿宋"/>
                <w:kern w:val="0"/>
              </w:rPr>
            </w:pPr>
            <w:r>
              <w:rPr>
                <w:rFonts w:hint="eastAsia" w:ascii="仿宋" w:hAnsi="仿宋" w:cs="仿宋"/>
                <w:kern w:val="0"/>
              </w:rPr>
              <w:t>（2）具有提供中餐摆台、点菜、斟酒等服务的基本技能；</w:t>
            </w:r>
          </w:p>
          <w:p>
            <w:pPr>
              <w:widowControl/>
              <w:spacing w:line="240" w:lineRule="atLeast"/>
              <w:jc w:val="left"/>
              <w:rPr>
                <w:rFonts w:ascii="仿宋" w:hAnsi="仿宋" w:cs="仿宋"/>
                <w:kern w:val="0"/>
              </w:rPr>
            </w:pPr>
            <w:r>
              <w:rPr>
                <w:rFonts w:hint="eastAsia" w:ascii="仿宋" w:hAnsi="仿宋" w:cs="仿宋"/>
                <w:kern w:val="0"/>
              </w:rPr>
              <w:t>（3）具有提供西餐摆台、点菜、斟酒、调酒等服务的基本技能；</w:t>
            </w:r>
          </w:p>
          <w:p>
            <w:pPr>
              <w:widowControl/>
              <w:spacing w:line="240" w:lineRule="atLeast"/>
              <w:jc w:val="left"/>
              <w:rPr>
                <w:rFonts w:ascii="仿宋" w:cs="仿宋"/>
                <w:kern w:val="0"/>
              </w:rPr>
            </w:pPr>
            <w:r>
              <w:rPr>
                <w:rFonts w:hint="eastAsia" w:ascii="仿宋" w:hAnsi="仿宋" w:cs="仿宋"/>
                <w:kern w:val="0"/>
              </w:rPr>
              <w:t>（4）具有独立分析和解决餐饮企业一线管理问题的能力；</w:t>
            </w:r>
          </w:p>
          <w:p>
            <w:pPr>
              <w:widowControl/>
              <w:spacing w:line="240" w:lineRule="atLeast"/>
              <w:jc w:val="left"/>
              <w:rPr>
                <w:rFonts w:ascii="仿宋" w:hAnsi="仿宋" w:cs="仿宋"/>
                <w:kern w:val="0"/>
              </w:rPr>
            </w:pPr>
            <w:r>
              <w:rPr>
                <w:rFonts w:hint="eastAsia" w:ascii="仿宋" w:hAnsi="仿宋" w:cs="仿宋"/>
                <w:kern w:val="0"/>
              </w:rPr>
              <w:t>（5）具有餐饮企业个性化服务、周到服务的思想。</w:t>
            </w:r>
          </w:p>
          <w:p>
            <w:pPr>
              <w:widowControl/>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）具备与人沟通的能力；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）具备分析问题、解决问题的能力；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）树立勇于创新、敬业乐业的工作作风；</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）树立诚实守信的意识；</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）具备自主学习的能力。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）餐厅的分类及发展历程；</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）中餐零点和宴会服务的基本技能；</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）西餐正式宴会、鸡尾酒会、冷餐会等服务的基本技能；</w:t>
            </w:r>
          </w:p>
          <w:p>
            <w:pPr>
              <w:widowControl/>
              <w:spacing w:line="240" w:lineRule="atLeast"/>
              <w:jc w:val="left"/>
              <w:rPr>
                <w:rFonts w:ascii="仿宋" w:cs="仿宋"/>
                <w:kern w:val="0"/>
              </w:rPr>
            </w:pPr>
            <w:r>
              <w:rPr>
                <w:rFonts w:hint="eastAsia" w:ascii="仿宋" w:hAnsi="仿宋" w:cs="仿宋"/>
                <w:kern w:val="0"/>
              </w:rPr>
              <w:t>（4）餐厅布置和菜单设计；</w:t>
            </w:r>
          </w:p>
          <w:p>
            <w:pPr>
              <w:widowControl/>
              <w:spacing w:line="240" w:lineRule="atLeast"/>
              <w:jc w:val="left"/>
              <w:rPr>
                <w:rFonts w:ascii="仿宋" w:hAnsi="仿宋" w:cs="仿宋"/>
                <w:kern w:val="0"/>
              </w:rPr>
            </w:pPr>
            <w:r>
              <w:rPr>
                <w:rFonts w:hint="eastAsia" w:ascii="仿宋" w:hAnsi="仿宋" w:cs="仿宋"/>
                <w:kern w:val="0"/>
              </w:rPr>
              <w:t>（5）餐厅日常管理。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（1）实训操作；</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）案例教学法；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）任务驱动式教学法；</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）讲授法；</w:t>
            </w:r>
          </w:p>
          <w:p>
            <w:pPr>
              <w:widowControl/>
              <w:adjustRightInd w:val="0"/>
              <w:snapToGrid w:val="0"/>
              <w:spacing w:line="240" w:lineRule="atLeast"/>
              <w:jc w:val="left"/>
              <w:rPr>
                <w:rFonts w:ascii="仿宋" w:hAnsi="仿宋" w:cs="仿宋"/>
                <w:kern w:val="0"/>
              </w:rPr>
            </w:pPr>
            <w:r>
              <w:rPr>
                <w:rFonts w:hint="eastAsia" w:ascii="仿宋" w:hAnsi="仿宋" w:cs="仿宋"/>
                <w:kern w:val="0"/>
              </w:rPr>
              <w:t>（5）五星级酒店的中西餐厅见习参观。</w:t>
            </w:r>
          </w:p>
          <w:p>
            <w:pPr>
              <w:widowControl/>
              <w:adjustRightInd w:val="0"/>
              <w:snapToGrid w:val="0"/>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注重过程考核、独立思考能力、现场操作能力的考核。最终的成绩构成比例，如下：</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）平时成绩</w:t>
            </w:r>
            <w:r>
              <w:rPr>
                <w:rFonts w:ascii="仿宋" w:hAnsi="仿宋" w:cs="仿宋"/>
                <w:kern w:val="0"/>
              </w:rPr>
              <w:t>2</w:t>
            </w:r>
            <w:r>
              <w:rPr>
                <w:rFonts w:hint="eastAsia" w:ascii="仿宋" w:hAnsi="仿宋" w:cs="仿宋"/>
                <w:kern w:val="0"/>
              </w:rPr>
              <w:t>0</w:t>
            </w:r>
            <w:r>
              <w:rPr>
                <w:rFonts w:ascii="仿宋" w:hAnsi="仿宋" w:cs="仿宋"/>
                <w:kern w:val="0"/>
              </w:rPr>
              <w:t>%</w:t>
            </w:r>
            <w:r>
              <w:rPr>
                <w:rFonts w:hint="eastAsia" w:ascii="仿宋" w:hAnsi="仿宋" w:cs="仿宋"/>
                <w:kern w:val="0"/>
              </w:rPr>
              <w:t>；</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）实训成绩40</w:t>
            </w:r>
            <w:r>
              <w:rPr>
                <w:rFonts w:ascii="仿宋" w:hAnsi="仿宋" w:cs="仿宋"/>
                <w:kern w:val="0"/>
              </w:rPr>
              <w:t>%</w:t>
            </w:r>
            <w:r>
              <w:rPr>
                <w:rFonts w:hint="eastAsia" w:ascii="仿宋" w:hAnsi="仿宋" w:cs="仿宋"/>
                <w:kern w:val="0"/>
              </w:rPr>
              <w:t>；</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）期末考试成绩4</w:t>
            </w:r>
            <w:r>
              <w:rPr>
                <w:rFonts w:ascii="仿宋" w:hAnsi="仿宋" w:cs="仿宋"/>
                <w:kern w:val="0"/>
              </w:rPr>
              <w:t>0%</w:t>
            </w:r>
            <w:r>
              <w:rPr>
                <w:rFonts w:hint="eastAsia" w:ascii="仿宋" w:hAnsi="仿宋" w:cs="仿宋"/>
                <w:kern w:val="0"/>
              </w:rPr>
              <w:t>。</w:t>
            </w:r>
          </w:p>
        </w:tc>
      </w:tr>
    </w:tbl>
    <w:p/>
    <w:p>
      <w:pPr>
        <w:pStyle w:val="3"/>
        <w:numPr>
          <w:ilvl w:val="0"/>
          <w:numId w:val="3"/>
        </w:numPr>
      </w:pPr>
      <w:r>
        <w:rPr>
          <w:rFonts w:hint="eastAsia" w:ascii="Times New Roman" w:hAnsi="Times New Roman" w:eastAsia="楷体"/>
        </w:rPr>
        <w:t>旅游景区服务与管理课程描述</w:t>
      </w:r>
      <w:r>
        <w:rPr>
          <w:rFonts w:hint="eastAsia"/>
        </w:rPr>
        <w:t xml:space="preserve"> </w:t>
      </w:r>
    </w:p>
    <w:tbl>
      <w:tblPr>
        <w:tblStyle w:val="10"/>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旅游景区服务与管理</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183LY18B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知识</w:t>
            </w:r>
          </w:p>
          <w:p>
            <w:pPr>
              <w:widowControl/>
              <w:spacing w:line="240" w:lineRule="atLeast"/>
              <w:jc w:val="left"/>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（1）了解旅游景区服务与管理的概况；</w:t>
            </w:r>
          </w:p>
          <w:p>
            <w:pPr>
              <w:widowControl/>
              <w:spacing w:line="240" w:lineRule="atLeast"/>
              <w:jc w:val="left"/>
              <w:rPr>
                <w:rFonts w:ascii="仿宋" w:hAnsi="仿宋" w:cs="仿宋"/>
                <w:kern w:val="0"/>
              </w:rPr>
            </w:pPr>
            <w:r>
              <w:rPr>
                <w:rFonts w:hint="eastAsia" w:ascii="仿宋" w:hAnsi="仿宋" w:cs="仿宋"/>
                <w:kern w:val="0"/>
              </w:rPr>
              <w:t>（2）掌握旅游景区接待服务的内容和方法；</w:t>
            </w:r>
          </w:p>
          <w:p>
            <w:pPr>
              <w:widowControl/>
              <w:spacing w:line="240" w:lineRule="atLeast"/>
              <w:jc w:val="left"/>
              <w:rPr>
                <w:rFonts w:ascii="仿宋" w:hAnsi="仿宋" w:cs="仿宋"/>
                <w:kern w:val="0"/>
              </w:rPr>
            </w:pPr>
            <w:r>
              <w:rPr>
                <w:rFonts w:hint="eastAsia" w:ascii="仿宋" w:hAnsi="仿宋" w:cs="仿宋"/>
                <w:kern w:val="0"/>
              </w:rPr>
              <w:t>（3）熟悉</w:t>
            </w:r>
            <w:r>
              <w:rPr>
                <w:rFonts w:ascii="仿宋" w:hAnsi="仿宋" w:cs="仿宋"/>
                <w:kern w:val="0"/>
              </w:rPr>
              <w:t>景区解说服务</w:t>
            </w:r>
            <w:r>
              <w:rPr>
                <w:rFonts w:hint="eastAsia" w:ascii="仿宋" w:hAnsi="仿宋" w:cs="仿宋"/>
                <w:kern w:val="0"/>
              </w:rPr>
              <w:t>的内容；</w:t>
            </w:r>
          </w:p>
          <w:p>
            <w:pPr>
              <w:widowControl/>
              <w:spacing w:line="240" w:lineRule="atLeast"/>
              <w:jc w:val="left"/>
              <w:rPr>
                <w:rFonts w:ascii="仿宋" w:hAnsi="仿宋" w:cs="仿宋"/>
                <w:kern w:val="0"/>
              </w:rPr>
            </w:pPr>
            <w:r>
              <w:rPr>
                <w:rFonts w:hint="eastAsia" w:ascii="仿宋" w:hAnsi="仿宋" w:cs="仿宋"/>
                <w:kern w:val="0"/>
              </w:rPr>
              <w:t>（4）了解</w:t>
            </w:r>
            <w:r>
              <w:rPr>
                <w:rFonts w:ascii="仿宋" w:hAnsi="仿宋" w:cs="仿宋"/>
                <w:kern w:val="0"/>
              </w:rPr>
              <w:t>旅游景区</w:t>
            </w:r>
            <w:r>
              <w:rPr>
                <w:rFonts w:hint="eastAsia" w:ascii="仿宋" w:hAnsi="仿宋" w:cs="仿宋"/>
                <w:kern w:val="0"/>
              </w:rPr>
              <w:t>的</w:t>
            </w:r>
            <w:r>
              <w:rPr>
                <w:rFonts w:ascii="仿宋" w:hAnsi="仿宋" w:cs="仿宋"/>
                <w:kern w:val="0"/>
              </w:rPr>
              <w:t>商业服务</w:t>
            </w:r>
            <w:r>
              <w:rPr>
                <w:rFonts w:hint="eastAsia" w:ascii="仿宋" w:hAnsi="仿宋" w:cs="仿宋"/>
                <w:kern w:val="0"/>
              </w:rPr>
              <w:t>内容；</w:t>
            </w:r>
          </w:p>
          <w:p>
            <w:pPr>
              <w:widowControl/>
              <w:spacing w:line="240" w:lineRule="atLeast"/>
              <w:jc w:val="left"/>
              <w:rPr>
                <w:rFonts w:ascii="仿宋" w:hAnsi="仿宋" w:cs="仿宋"/>
                <w:kern w:val="0"/>
              </w:rPr>
            </w:pPr>
            <w:r>
              <w:rPr>
                <w:rFonts w:hint="eastAsia" w:ascii="仿宋" w:hAnsi="仿宋" w:cs="仿宋"/>
                <w:kern w:val="0"/>
              </w:rPr>
              <w:t>（5）了解餐</w:t>
            </w:r>
            <w:r>
              <w:rPr>
                <w:rFonts w:ascii="仿宋" w:hAnsi="仿宋" w:cs="仿宋"/>
                <w:kern w:val="0"/>
              </w:rPr>
              <w:t>旅游景区设施维护与管理</w:t>
            </w:r>
            <w:r>
              <w:rPr>
                <w:rFonts w:hint="eastAsia" w:ascii="仿宋" w:hAnsi="仿宋" w:cs="仿宋"/>
                <w:kern w:val="0"/>
              </w:rPr>
              <w:t>的方法；</w:t>
            </w:r>
          </w:p>
          <w:p>
            <w:pPr>
              <w:widowControl/>
              <w:spacing w:line="240" w:lineRule="atLeast"/>
              <w:jc w:val="left"/>
              <w:rPr>
                <w:rFonts w:ascii="仿宋" w:hAnsi="仿宋" w:cs="仿宋"/>
                <w:kern w:val="0"/>
              </w:rPr>
            </w:pPr>
            <w:r>
              <w:rPr>
                <w:rFonts w:hint="eastAsia" w:ascii="仿宋" w:hAnsi="仿宋" w:cs="仿宋"/>
                <w:kern w:val="0"/>
              </w:rPr>
              <w:t>（6）掌握</w:t>
            </w:r>
            <w:r>
              <w:rPr>
                <w:rFonts w:ascii="仿宋" w:hAnsi="仿宋" w:cs="仿宋"/>
                <w:kern w:val="0"/>
              </w:rPr>
              <w:t>旅游景区环境管理</w:t>
            </w:r>
            <w:r>
              <w:rPr>
                <w:rFonts w:hint="eastAsia" w:ascii="仿宋" w:hAnsi="仿宋" w:cs="仿宋"/>
                <w:kern w:val="0"/>
              </w:rPr>
              <w:t>的内容方法；</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7</w:t>
            </w:r>
            <w:r>
              <w:rPr>
                <w:rFonts w:hint="eastAsia" w:ascii="仿宋" w:hAnsi="仿宋" w:cs="仿宋"/>
                <w:kern w:val="0"/>
              </w:rPr>
              <w:t>）熟悉</w:t>
            </w:r>
            <w:r>
              <w:rPr>
                <w:rFonts w:ascii="仿宋" w:hAnsi="仿宋" w:cs="仿宋"/>
                <w:kern w:val="0"/>
              </w:rPr>
              <w:t>旅游景区营销</w:t>
            </w:r>
            <w:r>
              <w:rPr>
                <w:rFonts w:hint="eastAsia" w:ascii="仿宋" w:hAnsi="仿宋" w:cs="仿宋"/>
                <w:kern w:val="0"/>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（1）具有从事旅游景区接待的能力；</w:t>
            </w:r>
          </w:p>
          <w:p>
            <w:pPr>
              <w:widowControl/>
              <w:spacing w:line="240" w:lineRule="atLeast"/>
              <w:jc w:val="left"/>
              <w:rPr>
                <w:rFonts w:ascii="仿宋" w:hAnsi="仿宋" w:cs="仿宋"/>
                <w:kern w:val="0"/>
              </w:rPr>
            </w:pPr>
            <w:r>
              <w:rPr>
                <w:rFonts w:hint="eastAsia" w:ascii="仿宋" w:hAnsi="仿宋" w:cs="仿宋"/>
                <w:kern w:val="0"/>
              </w:rPr>
              <w:t>（2）具有提供旅游景区解说服务的能力；</w:t>
            </w:r>
          </w:p>
          <w:p>
            <w:pPr>
              <w:widowControl/>
              <w:spacing w:line="240" w:lineRule="atLeast"/>
              <w:jc w:val="left"/>
              <w:rPr>
                <w:rFonts w:ascii="仿宋" w:hAnsi="仿宋" w:cs="仿宋"/>
                <w:kern w:val="0"/>
              </w:rPr>
            </w:pPr>
            <w:r>
              <w:rPr>
                <w:rFonts w:hint="eastAsia" w:ascii="仿宋" w:hAnsi="仿宋" w:cs="仿宋"/>
                <w:kern w:val="0"/>
              </w:rPr>
              <w:t>（3）具有对旅游景区设施进行维护和管理的能力；</w:t>
            </w:r>
          </w:p>
          <w:p>
            <w:pPr>
              <w:widowControl/>
              <w:spacing w:line="240" w:lineRule="atLeast"/>
              <w:jc w:val="left"/>
              <w:rPr>
                <w:rFonts w:ascii="仿宋" w:cs="仿宋"/>
                <w:kern w:val="0"/>
              </w:rPr>
            </w:pPr>
            <w:r>
              <w:rPr>
                <w:rFonts w:hint="eastAsia" w:ascii="仿宋" w:hAnsi="仿宋" w:cs="仿宋"/>
                <w:kern w:val="0"/>
              </w:rPr>
              <w:t>（4）具有对旅游景区环境进行保护和管理的能力；</w:t>
            </w:r>
          </w:p>
          <w:p>
            <w:pPr>
              <w:widowControl/>
              <w:spacing w:line="240" w:lineRule="atLeast"/>
              <w:jc w:val="left"/>
              <w:rPr>
                <w:rFonts w:ascii="仿宋" w:hAnsi="仿宋" w:cs="仿宋"/>
                <w:kern w:val="0"/>
              </w:rPr>
            </w:pPr>
            <w:r>
              <w:rPr>
                <w:rFonts w:hint="eastAsia" w:ascii="仿宋" w:hAnsi="仿宋" w:cs="仿宋"/>
                <w:kern w:val="0"/>
              </w:rPr>
              <w:t>（5）具有旅游景区营销意识和能力。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16"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）具备与人沟通的能力；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）具备分析问题、解决问题的能力；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）树立敬业乐业的工作作风；</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）树立法律意识；</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）具备自主学习的能力。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（1）旅游景区服务与管理的概况；</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）旅游景区接待服务；</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w:t>
            </w:r>
            <w:r>
              <w:rPr>
                <w:rFonts w:ascii="仿宋" w:hAnsi="仿宋" w:cs="仿宋"/>
                <w:kern w:val="0"/>
              </w:rPr>
              <w:t>景区解说服务</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（4）</w:t>
            </w:r>
            <w:r>
              <w:rPr>
                <w:rFonts w:ascii="仿宋" w:hAnsi="仿宋" w:cs="仿宋"/>
                <w:kern w:val="0"/>
              </w:rPr>
              <w:t>旅游景区设施维护与管理</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（5）</w:t>
            </w:r>
            <w:r>
              <w:rPr>
                <w:rFonts w:ascii="仿宋" w:hAnsi="仿宋" w:cs="仿宋"/>
                <w:kern w:val="0"/>
              </w:rPr>
              <w:t>旅游景区环境管理</w:t>
            </w:r>
            <w:r>
              <w:rPr>
                <w:rFonts w:hint="eastAsia" w:ascii="仿宋" w:hAnsi="仿宋" w:cs="仿宋"/>
                <w:kern w:val="0"/>
              </w:rPr>
              <w:t>；</w:t>
            </w:r>
          </w:p>
          <w:p>
            <w:pPr>
              <w:widowControl/>
              <w:spacing w:line="240" w:lineRule="atLeast"/>
              <w:jc w:val="left"/>
              <w:rPr>
                <w:rFonts w:ascii="仿宋" w:hAnsi="仿宋" w:cs="仿宋"/>
                <w:kern w:val="0"/>
              </w:rPr>
            </w:pPr>
            <w:r>
              <w:rPr>
                <w:rFonts w:hint="eastAsia" w:ascii="仿宋" w:hAnsi="仿宋" w:cs="仿宋"/>
                <w:kern w:val="0"/>
              </w:rPr>
              <w:t>（6）</w:t>
            </w:r>
            <w:r>
              <w:rPr>
                <w:rFonts w:ascii="仿宋" w:hAnsi="仿宋" w:cs="仿宋"/>
                <w:kern w:val="0"/>
              </w:rPr>
              <w:t>旅游景区营销</w:t>
            </w:r>
            <w:r>
              <w:rPr>
                <w:rFonts w:hint="eastAsia" w:ascii="仿宋" w:hAnsi="仿宋" w:cs="仿宋"/>
                <w:kern w:val="0"/>
              </w:rPr>
              <w:t>和</w:t>
            </w:r>
            <w:r>
              <w:rPr>
                <w:rFonts w:ascii="仿宋" w:hAnsi="仿宋" w:cs="仿宋"/>
                <w:kern w:val="0"/>
              </w:rPr>
              <w:t>服务质量管理</w:t>
            </w:r>
            <w:r>
              <w:rPr>
                <w:rFonts w:hint="eastAsia" w:ascii="仿宋" w:hAnsi="仿宋" w:cs="仿宋"/>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（1）情境模拟法；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）案例教学法；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）任务驱动式教学法；</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）讲授法；</w:t>
            </w:r>
          </w:p>
          <w:p>
            <w:pPr>
              <w:widowControl/>
              <w:adjustRightInd w:val="0"/>
              <w:snapToGrid w:val="0"/>
              <w:spacing w:line="240" w:lineRule="atLeast"/>
              <w:jc w:val="left"/>
              <w:rPr>
                <w:rFonts w:ascii="仿宋" w:hAnsi="仿宋" w:cs="仿宋"/>
                <w:kern w:val="0"/>
              </w:rPr>
            </w:pPr>
            <w:r>
              <w:rPr>
                <w:rFonts w:hint="eastAsia" w:ascii="仿宋" w:hAnsi="仿宋" w:cs="仿宋"/>
                <w:kern w:val="0"/>
              </w:rPr>
              <w:t>（5）景区见习参观。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注重过程考核、独立思考能力、景区现场讲解能力的考核。最终的成绩构成比例，如下：</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）平时成绩</w:t>
            </w:r>
            <w:r>
              <w:rPr>
                <w:rFonts w:ascii="仿宋" w:hAnsi="仿宋" w:cs="仿宋"/>
                <w:kern w:val="0"/>
              </w:rPr>
              <w:t>2</w:t>
            </w:r>
            <w:r>
              <w:rPr>
                <w:rFonts w:hint="eastAsia" w:ascii="仿宋" w:hAnsi="仿宋" w:cs="仿宋"/>
                <w:kern w:val="0"/>
              </w:rPr>
              <w:t>0</w:t>
            </w:r>
            <w:r>
              <w:rPr>
                <w:rFonts w:ascii="仿宋" w:hAnsi="仿宋" w:cs="仿宋"/>
                <w:kern w:val="0"/>
              </w:rPr>
              <w:t>%</w:t>
            </w:r>
            <w:r>
              <w:rPr>
                <w:rFonts w:hint="eastAsia" w:ascii="仿宋" w:hAnsi="仿宋" w:cs="仿宋"/>
                <w:kern w:val="0"/>
              </w:rPr>
              <w:t>；</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）实训成绩40</w:t>
            </w:r>
            <w:r>
              <w:rPr>
                <w:rFonts w:ascii="仿宋" w:hAnsi="仿宋" w:cs="仿宋"/>
                <w:kern w:val="0"/>
              </w:rPr>
              <w:t>%</w:t>
            </w:r>
            <w:r>
              <w:rPr>
                <w:rFonts w:hint="eastAsia" w:ascii="仿宋" w:hAnsi="仿宋" w:cs="仿宋"/>
                <w:kern w:val="0"/>
              </w:rPr>
              <w:t>；</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）期末考试成绩4</w:t>
            </w:r>
            <w:r>
              <w:rPr>
                <w:rFonts w:ascii="仿宋" w:hAnsi="仿宋" w:cs="仿宋"/>
                <w:kern w:val="0"/>
              </w:rPr>
              <w:t>0%</w:t>
            </w:r>
            <w:r>
              <w:rPr>
                <w:rFonts w:hint="eastAsia" w:ascii="仿宋" w:hAnsi="仿宋" w:cs="仿宋"/>
                <w:kern w:val="0"/>
              </w:rPr>
              <w:t>。</w:t>
            </w:r>
          </w:p>
        </w:tc>
      </w:tr>
    </w:tbl>
    <w:p/>
    <w:p>
      <w:pPr>
        <w:pStyle w:val="3"/>
        <w:numPr>
          <w:ilvl w:val="0"/>
          <w:numId w:val="3"/>
        </w:numPr>
      </w:pPr>
      <w:r>
        <w:rPr>
          <w:rFonts w:hint="eastAsia" w:ascii="Times New Roman" w:hAnsi="Times New Roman" w:eastAsia="楷体"/>
        </w:rPr>
        <w:t>旅游营销实务课程描述</w:t>
      </w:r>
      <w:r>
        <w:rPr>
          <w:rFonts w:hint="eastAsia"/>
        </w:rPr>
        <w:t xml:space="preserve"> </w:t>
      </w:r>
    </w:p>
    <w:tbl>
      <w:tblPr>
        <w:tblStyle w:val="10"/>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hint="eastAsia" w:ascii="仿宋" w:hAnsi="仿宋" w:cs="仿宋"/>
                <w:kern w:val="0"/>
              </w:rPr>
              <w:t>旅游营销实务</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183LY19B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4.0  </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72 </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）了解旅游市场营销的内容；</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）能够对</w:t>
            </w:r>
            <w:r>
              <w:rPr>
                <w:rFonts w:ascii="仿宋" w:hAnsi="仿宋" w:cs="仿宋"/>
                <w:kern w:val="0"/>
              </w:rPr>
              <w:t>旅游市场营销环境</w:t>
            </w:r>
            <w:r>
              <w:rPr>
                <w:rFonts w:hint="eastAsia" w:ascii="仿宋" w:hAnsi="仿宋" w:cs="仿宋"/>
                <w:kern w:val="0"/>
              </w:rPr>
              <w:t>进行分</w:t>
            </w:r>
            <w:r>
              <w:rPr>
                <w:rFonts w:ascii="仿宋" w:hAnsi="仿宋" w:cs="仿宋"/>
                <w:kern w:val="0"/>
              </w:rPr>
              <w:t>析</w:t>
            </w:r>
            <w:r>
              <w:rPr>
                <w:rFonts w:hint="eastAsia" w:ascii="仿宋" w:hAnsi="仿宋" w:cs="仿宋"/>
                <w:kern w:val="0"/>
              </w:rPr>
              <w:t>；</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）掌握</w:t>
            </w:r>
            <w:r>
              <w:rPr>
                <w:rFonts w:ascii="仿宋" w:hAnsi="仿宋" w:cs="仿宋"/>
                <w:kern w:val="0"/>
              </w:rPr>
              <w:t>旅游者购买行为</w:t>
            </w:r>
            <w:r>
              <w:rPr>
                <w:rFonts w:hint="eastAsia" w:ascii="仿宋" w:hAnsi="仿宋" w:cs="仿宋"/>
                <w:kern w:val="0"/>
              </w:rPr>
              <w:t>的分析方法；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）了解</w:t>
            </w:r>
            <w:r>
              <w:rPr>
                <w:rFonts w:ascii="仿宋" w:hAnsi="仿宋" w:cs="仿宋"/>
                <w:kern w:val="0"/>
              </w:rPr>
              <w:t>旅游市场营销调研</w:t>
            </w:r>
            <w:r>
              <w:rPr>
                <w:rFonts w:hint="eastAsia" w:ascii="仿宋" w:hAnsi="仿宋" w:cs="仿宋"/>
                <w:kern w:val="0"/>
              </w:rPr>
              <w:t>的方法和内容；</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）熟悉</w:t>
            </w:r>
            <w:r>
              <w:rPr>
                <w:rFonts w:ascii="仿宋" w:hAnsi="仿宋" w:cs="仿宋"/>
                <w:kern w:val="0"/>
              </w:rPr>
              <w:t>旅游</w:t>
            </w:r>
            <w:r>
              <w:rPr>
                <w:rFonts w:hint="eastAsia" w:ascii="仿宋" w:hAnsi="仿宋" w:cs="仿宋"/>
                <w:kern w:val="0"/>
              </w:rPr>
              <w:t>市场的细分、定位以及</w:t>
            </w:r>
            <w:r>
              <w:rPr>
                <w:rFonts w:ascii="仿宋" w:hAnsi="仿宋" w:cs="仿宋"/>
                <w:kern w:val="0"/>
              </w:rPr>
              <w:t>目标市场</w:t>
            </w:r>
            <w:r>
              <w:rPr>
                <w:rFonts w:hint="eastAsia" w:ascii="仿宋" w:hAnsi="仿宋" w:cs="仿宋"/>
                <w:kern w:val="0"/>
              </w:rPr>
              <w:t>营销；</w:t>
            </w:r>
            <w:r>
              <w:rPr>
                <w:rFonts w:ascii="仿宋" w:hAnsi="仿宋" w:cs="仿宋"/>
                <w:kern w:val="0"/>
              </w:rPr>
              <w:br w:type="textWrapping"/>
            </w:r>
            <w:r>
              <w:rPr>
                <w:rFonts w:hint="eastAsia" w:ascii="仿宋" w:hAnsi="仿宋" w:cs="仿宋"/>
                <w:kern w:val="0"/>
              </w:rPr>
              <w:t>（6）熟悉</w:t>
            </w:r>
            <w:r>
              <w:rPr>
                <w:rFonts w:ascii="仿宋" w:hAnsi="仿宋" w:cs="仿宋"/>
                <w:kern w:val="0"/>
              </w:rPr>
              <w:t>旅游产品</w:t>
            </w:r>
            <w:r>
              <w:rPr>
                <w:rFonts w:hint="eastAsia" w:ascii="仿宋" w:hAnsi="仿宋" w:cs="仿宋"/>
                <w:kern w:val="0"/>
              </w:rPr>
              <w:t>开发的内容和生命周期；</w:t>
            </w:r>
            <w:r>
              <w:rPr>
                <w:rFonts w:ascii="仿宋" w:hAnsi="仿宋" w:cs="仿宋"/>
                <w:kern w:val="0"/>
              </w:rPr>
              <w:br w:type="textWrapping"/>
            </w:r>
            <w:r>
              <w:rPr>
                <w:rFonts w:hint="eastAsia" w:ascii="仿宋" w:hAnsi="仿宋" w:cs="仿宋"/>
                <w:kern w:val="0"/>
              </w:rPr>
              <w:t>（7）掌握</w:t>
            </w:r>
            <w:r>
              <w:rPr>
                <w:rFonts w:ascii="仿宋" w:hAnsi="仿宋" w:cs="仿宋"/>
                <w:kern w:val="0"/>
              </w:rPr>
              <w:t>旅游产品定价</w:t>
            </w:r>
            <w:r>
              <w:rPr>
                <w:rFonts w:hint="eastAsia" w:ascii="仿宋" w:hAnsi="仿宋" w:cs="仿宋"/>
                <w:kern w:val="0"/>
              </w:rPr>
              <w:t>的策略和方法；</w:t>
            </w:r>
            <w:r>
              <w:rPr>
                <w:rFonts w:ascii="仿宋" w:hAnsi="仿宋" w:cs="仿宋"/>
                <w:kern w:val="0"/>
              </w:rPr>
              <w:br w:type="textWrapping"/>
            </w:r>
            <w:r>
              <w:rPr>
                <w:rFonts w:hint="eastAsia" w:ascii="仿宋" w:hAnsi="仿宋" w:cs="仿宋"/>
                <w:kern w:val="0"/>
              </w:rPr>
              <w:t>（8）掌握</w:t>
            </w:r>
            <w:r>
              <w:rPr>
                <w:rFonts w:ascii="仿宋" w:hAnsi="仿宋" w:cs="仿宋"/>
                <w:kern w:val="0"/>
              </w:rPr>
              <w:t>旅游产品分销渠道</w:t>
            </w:r>
            <w:r>
              <w:rPr>
                <w:rFonts w:hint="eastAsia" w:ascii="仿宋" w:hAnsi="仿宋" w:cs="仿宋"/>
                <w:kern w:val="0"/>
              </w:rPr>
              <w:t>和促</w:t>
            </w:r>
            <w:r>
              <w:rPr>
                <w:rFonts w:ascii="仿宋" w:hAnsi="仿宋" w:cs="仿宋"/>
                <w:kern w:val="0"/>
              </w:rPr>
              <w:t>销策略</w:t>
            </w:r>
            <w:r>
              <w:rPr>
                <w:rFonts w:hint="eastAsia" w:ascii="仿宋" w:hAnsi="仿宋" w:cs="仿宋"/>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（1）具有分析旅游市场环境的能力；</w:t>
            </w:r>
          </w:p>
          <w:p>
            <w:pPr>
              <w:widowControl/>
              <w:spacing w:line="240" w:lineRule="atLeast"/>
              <w:jc w:val="left"/>
              <w:rPr>
                <w:rFonts w:ascii="仿宋" w:hAnsi="仿宋" w:cs="仿宋"/>
                <w:kern w:val="0"/>
              </w:rPr>
            </w:pPr>
            <w:r>
              <w:rPr>
                <w:rFonts w:hint="eastAsia" w:ascii="仿宋" w:hAnsi="仿宋" w:cs="仿宋"/>
                <w:kern w:val="0"/>
              </w:rPr>
              <w:t>（2）具有分析旅游者购买行为的能力；</w:t>
            </w:r>
          </w:p>
          <w:p>
            <w:pPr>
              <w:widowControl/>
              <w:spacing w:line="240" w:lineRule="atLeast"/>
              <w:jc w:val="left"/>
              <w:rPr>
                <w:rFonts w:ascii="仿宋" w:hAnsi="仿宋" w:cs="仿宋"/>
                <w:kern w:val="0"/>
              </w:rPr>
            </w:pPr>
            <w:r>
              <w:rPr>
                <w:rFonts w:hint="eastAsia" w:ascii="仿宋" w:hAnsi="仿宋" w:cs="仿宋"/>
                <w:kern w:val="0"/>
              </w:rPr>
              <w:t>（3）具有制作旅游市场营销调研问卷的能力；</w:t>
            </w:r>
          </w:p>
          <w:p>
            <w:pPr>
              <w:widowControl/>
              <w:spacing w:line="240" w:lineRule="atLeast"/>
              <w:jc w:val="left"/>
              <w:rPr>
                <w:rFonts w:ascii="仿宋" w:cs="仿宋"/>
                <w:kern w:val="0"/>
              </w:rPr>
            </w:pPr>
            <w:r>
              <w:rPr>
                <w:rFonts w:hint="eastAsia" w:ascii="仿宋" w:hAnsi="仿宋" w:cs="仿宋"/>
                <w:kern w:val="0"/>
              </w:rPr>
              <w:t>（4）具有旅游产品定价的能力；</w:t>
            </w:r>
          </w:p>
          <w:p>
            <w:pPr>
              <w:widowControl/>
              <w:spacing w:line="240" w:lineRule="atLeast"/>
              <w:jc w:val="left"/>
              <w:rPr>
                <w:rFonts w:ascii="仿宋" w:hAnsi="仿宋" w:cs="仿宋"/>
                <w:kern w:val="0"/>
              </w:rPr>
            </w:pPr>
            <w:r>
              <w:rPr>
                <w:rFonts w:hint="eastAsia" w:ascii="仿宋" w:hAnsi="仿宋" w:cs="仿宋"/>
                <w:kern w:val="0"/>
              </w:rPr>
              <w:t>（5）具有对旅游产品拟定促销方案的能力。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目标</w:t>
            </w:r>
          </w:p>
        </w:tc>
        <w:tc>
          <w:tcPr>
            <w:tcW w:w="743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）具备与人沟通的能力；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）具备分析问题、解决问题的能力；</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）树立勇于创新、敬业乐业的工作作风；</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）树立诚实守信的意识；</w:t>
            </w:r>
          </w:p>
          <w:p>
            <w:pPr>
              <w:widowControl/>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5</w:t>
            </w:r>
            <w:r>
              <w:rPr>
                <w:rFonts w:hint="eastAsia" w:ascii="仿宋" w:hAnsi="仿宋" w:cs="仿宋"/>
                <w:kern w:val="0"/>
              </w:rPr>
              <w:t>）具备自主学习的能力。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（1）旅游市场环境；</w:t>
            </w:r>
          </w:p>
          <w:p>
            <w:pPr>
              <w:widowControl/>
              <w:spacing w:line="240" w:lineRule="atLeast"/>
              <w:jc w:val="left"/>
              <w:rPr>
                <w:rFonts w:ascii="仿宋" w:hAnsi="仿宋" w:cs="仿宋"/>
                <w:kern w:val="0"/>
              </w:rPr>
            </w:pPr>
            <w:r>
              <w:rPr>
                <w:rFonts w:hint="eastAsia" w:ascii="仿宋" w:hAnsi="仿宋" w:cs="仿宋"/>
                <w:kern w:val="0"/>
              </w:rPr>
              <w:t>（2）旅游者购买行为；</w:t>
            </w:r>
          </w:p>
          <w:p>
            <w:pPr>
              <w:widowControl/>
              <w:spacing w:line="240" w:lineRule="atLeast"/>
              <w:jc w:val="left"/>
              <w:rPr>
                <w:rFonts w:ascii="仿宋" w:hAnsi="仿宋" w:cs="仿宋"/>
                <w:kern w:val="0"/>
              </w:rPr>
            </w:pPr>
            <w:r>
              <w:rPr>
                <w:rFonts w:hint="eastAsia" w:ascii="仿宋" w:hAnsi="仿宋" w:cs="仿宋"/>
                <w:kern w:val="0"/>
              </w:rPr>
              <w:t>（3）旅游市场营销调研；</w:t>
            </w:r>
          </w:p>
          <w:p>
            <w:pPr>
              <w:widowControl/>
              <w:spacing w:line="240" w:lineRule="atLeast"/>
              <w:jc w:val="left"/>
              <w:rPr>
                <w:rFonts w:ascii="仿宋" w:cs="仿宋"/>
                <w:kern w:val="0"/>
              </w:rPr>
            </w:pPr>
            <w:r>
              <w:rPr>
                <w:rFonts w:hint="eastAsia" w:ascii="仿宋" w:hAnsi="仿宋" w:cs="仿宋"/>
                <w:kern w:val="0"/>
              </w:rPr>
              <w:t>（4）旅游产品定价；</w:t>
            </w:r>
          </w:p>
          <w:p>
            <w:pPr>
              <w:widowControl/>
              <w:spacing w:line="240" w:lineRule="atLeast"/>
              <w:jc w:val="left"/>
              <w:rPr>
                <w:rFonts w:ascii="仿宋" w:hAnsi="仿宋" w:cs="仿宋"/>
                <w:kern w:val="0"/>
              </w:rPr>
            </w:pPr>
            <w:r>
              <w:rPr>
                <w:rFonts w:hint="eastAsia" w:ascii="仿宋" w:hAnsi="仿宋" w:cs="仿宋"/>
                <w:kern w:val="0"/>
              </w:rPr>
              <w:t>（5）旅游产品促销。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（1）案例教学法；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）任务驱动式教学法；</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）讲授法；</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4</w:t>
            </w:r>
            <w:r>
              <w:rPr>
                <w:rFonts w:hint="eastAsia" w:ascii="仿宋" w:hAnsi="仿宋" w:cs="仿宋"/>
                <w:kern w:val="0"/>
              </w:rPr>
              <w:t>）旅游景区、旅行社、旅游酒店等旅游企业参观见习。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仿宋"/>
                <w:kern w:val="0"/>
              </w:rPr>
            </w:pPr>
            <w:r>
              <w:rPr>
                <w:rFonts w:hint="eastAsia" w:ascii="仿宋" w:hAnsi="仿宋" w:cs="仿宋"/>
                <w:kern w:val="0"/>
              </w:rPr>
              <w:t>注重过程考核、独立自考能力、现场操作能力的考核。最终的成绩构成比例，如下：</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1</w:t>
            </w:r>
            <w:r>
              <w:rPr>
                <w:rFonts w:hint="eastAsia" w:ascii="仿宋" w:hAnsi="仿宋" w:cs="仿宋"/>
                <w:kern w:val="0"/>
              </w:rPr>
              <w:t>）平时成绩</w:t>
            </w:r>
            <w:r>
              <w:rPr>
                <w:rFonts w:ascii="仿宋" w:hAnsi="仿宋" w:cs="仿宋"/>
                <w:kern w:val="0"/>
              </w:rPr>
              <w:t>2</w:t>
            </w:r>
            <w:r>
              <w:rPr>
                <w:rFonts w:hint="eastAsia" w:ascii="仿宋" w:hAnsi="仿宋" w:cs="仿宋"/>
                <w:kern w:val="0"/>
              </w:rPr>
              <w:t>0</w:t>
            </w:r>
            <w:r>
              <w:rPr>
                <w:rFonts w:ascii="仿宋" w:hAnsi="仿宋" w:cs="仿宋"/>
                <w:kern w:val="0"/>
              </w:rPr>
              <w:t>%</w:t>
            </w:r>
            <w:r>
              <w:rPr>
                <w:rFonts w:hint="eastAsia" w:ascii="仿宋" w:hAnsi="仿宋" w:cs="仿宋"/>
                <w:kern w:val="0"/>
              </w:rPr>
              <w:t>；</w:t>
            </w:r>
          </w:p>
          <w:p>
            <w:pPr>
              <w:widowControl/>
              <w:spacing w:line="240" w:lineRule="atLeast"/>
              <w:jc w:val="left"/>
              <w:rPr>
                <w:rFonts w:ascii="仿宋" w:cs="仿宋"/>
                <w:kern w:val="0"/>
              </w:rPr>
            </w:pPr>
            <w:r>
              <w:rPr>
                <w:rFonts w:hint="eastAsia" w:ascii="仿宋" w:hAnsi="仿宋" w:cs="仿宋"/>
                <w:kern w:val="0"/>
              </w:rPr>
              <w:t>（</w:t>
            </w:r>
            <w:r>
              <w:rPr>
                <w:rFonts w:ascii="仿宋" w:hAnsi="仿宋" w:cs="仿宋"/>
                <w:kern w:val="0"/>
              </w:rPr>
              <w:t>2</w:t>
            </w:r>
            <w:r>
              <w:rPr>
                <w:rFonts w:hint="eastAsia" w:ascii="仿宋" w:hAnsi="仿宋" w:cs="仿宋"/>
                <w:kern w:val="0"/>
              </w:rPr>
              <w:t>）实训成绩30</w:t>
            </w:r>
            <w:r>
              <w:rPr>
                <w:rFonts w:ascii="仿宋" w:hAnsi="仿宋" w:cs="仿宋"/>
                <w:kern w:val="0"/>
              </w:rPr>
              <w:t>%</w:t>
            </w:r>
            <w:r>
              <w:rPr>
                <w:rFonts w:hint="eastAsia" w:ascii="仿宋" w:hAnsi="仿宋" w:cs="仿宋"/>
                <w:kern w:val="0"/>
              </w:rPr>
              <w:t>；</w:t>
            </w:r>
          </w:p>
          <w:p>
            <w:pPr>
              <w:widowControl/>
              <w:adjustRightInd w:val="0"/>
              <w:snapToGrid w:val="0"/>
              <w:spacing w:line="240" w:lineRule="atLeast"/>
              <w:jc w:val="left"/>
              <w:rPr>
                <w:rFonts w:ascii="仿宋" w:hAnsi="仿宋" w:cs="仿宋"/>
                <w:kern w:val="0"/>
              </w:rPr>
            </w:pPr>
            <w:r>
              <w:rPr>
                <w:rFonts w:hint="eastAsia" w:ascii="仿宋" w:hAnsi="仿宋" w:cs="仿宋"/>
                <w:kern w:val="0"/>
              </w:rPr>
              <w:t>（</w:t>
            </w:r>
            <w:r>
              <w:rPr>
                <w:rFonts w:ascii="仿宋" w:hAnsi="仿宋" w:cs="仿宋"/>
                <w:kern w:val="0"/>
              </w:rPr>
              <w:t>3</w:t>
            </w:r>
            <w:r>
              <w:rPr>
                <w:rFonts w:hint="eastAsia" w:ascii="仿宋" w:hAnsi="仿宋" w:cs="仿宋"/>
                <w:kern w:val="0"/>
              </w:rPr>
              <w:t>）期末考试成绩5</w:t>
            </w:r>
            <w:r>
              <w:rPr>
                <w:rFonts w:ascii="仿宋" w:hAnsi="仿宋" w:cs="仿宋"/>
                <w:kern w:val="0"/>
              </w:rPr>
              <w:t>0%</w:t>
            </w:r>
            <w:r>
              <w:rPr>
                <w:rFonts w:hint="eastAsia" w:ascii="仿宋" w:hAnsi="仿宋" w:cs="仿宋"/>
                <w:kern w:val="0"/>
              </w:rPr>
              <w:t>。</w:t>
            </w:r>
          </w:p>
        </w:tc>
      </w:tr>
    </w:tbl>
    <w:p>
      <w:pPr>
        <w:pStyle w:val="3"/>
      </w:pPr>
      <w:r>
        <w:rPr>
          <w:rFonts w:hint="eastAsia"/>
        </w:rPr>
        <w:t>（三）实践教学环节描述</w:t>
      </w:r>
    </w:p>
    <w:p>
      <w:pPr>
        <w:pStyle w:val="4"/>
      </w:pPr>
      <w:r>
        <w:rPr>
          <w:rFonts w:hint="eastAsia"/>
        </w:rPr>
        <w:t>1．实训描述</w:t>
      </w:r>
    </w:p>
    <w:p>
      <w:pPr>
        <w:pStyle w:val="4"/>
      </w:pPr>
      <w:r>
        <w:rPr>
          <w:rFonts w:hint="eastAsia"/>
        </w:rPr>
        <w:t>（1）中国旅游地理实训</w:t>
      </w: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62"/>
        <w:gridCol w:w="1526"/>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中国</w:t>
            </w:r>
            <w:r>
              <w:rPr>
                <w:rFonts w:hint="eastAsia" w:ascii="宋体" w:hAnsi="宋体" w:cs="宋体"/>
                <w:kern w:val="0"/>
                <w:szCs w:val="21"/>
              </w:rPr>
              <w:t>旅游地理实训</w:t>
            </w:r>
            <w:r>
              <w:rPr>
                <w:rFonts w:asci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1.0       </w:t>
            </w:r>
          </w:p>
        </w:tc>
        <w:tc>
          <w:tcPr>
            <w:tcW w:w="15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28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第二学期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ind w:firstLine="480" w:firstLineChars="200"/>
              <w:jc w:val="left"/>
              <w:rPr>
                <w:rFonts w:ascii="仿宋" w:hAnsi="仿宋" w:cs="仿宋"/>
                <w:kern w:val="0"/>
              </w:rPr>
            </w:pPr>
            <w:r>
              <w:rPr>
                <w:rFonts w:hint="eastAsia" w:ascii="仿宋" w:hAnsi="仿宋" w:cs="仿宋"/>
                <w:kern w:val="0"/>
              </w:rPr>
              <w:t>提高学生对我国九大旅游区的进一步了解，为后期课程中的导游基础、导游业务和旅行社经营管理、景区服务与管理等课程奠定基础。</w:t>
            </w:r>
            <w:r>
              <w:rPr>
                <w:rFonts w:ascii="仿宋" w:cs="仿宋"/>
                <w:kern w:val="0"/>
              </w:rPr>
              <w:t> </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cs="仿宋"/>
                <w:kern w:val="0"/>
              </w:rPr>
            </w:pPr>
            <w:r>
              <w:rPr>
                <w:rFonts w:hint="eastAsia" w:ascii="仿宋" w:hAnsi="仿宋" w:cs="仿宋"/>
                <w:kern w:val="0"/>
              </w:rPr>
              <w:t>（1）徽园景区见习（安徽16地市主要景点的微缩景观展示）；</w:t>
            </w:r>
          </w:p>
          <w:p>
            <w:pPr>
              <w:widowControl/>
              <w:spacing w:line="240" w:lineRule="atLeast"/>
              <w:jc w:val="left"/>
              <w:rPr>
                <w:rFonts w:ascii="仿宋" w:hAnsi="仿宋" w:cs="仿宋"/>
                <w:kern w:val="0"/>
              </w:rPr>
            </w:pPr>
            <w:r>
              <w:rPr>
                <w:rFonts w:hint="eastAsia" w:ascii="仿宋" w:hAnsi="仿宋" w:cs="仿宋"/>
                <w:kern w:val="0"/>
              </w:rPr>
              <w:t>（2）模拟导游实训</w:t>
            </w:r>
          </w:p>
          <w:p>
            <w:pPr>
              <w:widowControl/>
              <w:spacing w:line="240" w:lineRule="atLeast"/>
              <w:ind w:firstLine="480" w:firstLineChars="200"/>
              <w:jc w:val="left"/>
              <w:rPr>
                <w:rFonts w:ascii="仿宋" w:cs="仿宋"/>
                <w:kern w:val="0"/>
              </w:rPr>
            </w:pPr>
            <w:r>
              <w:rPr>
                <w:rFonts w:hint="eastAsia" w:ascii="仿宋" w:hAnsi="仿宋" w:cs="仿宋"/>
                <w:kern w:val="0"/>
              </w:rPr>
              <w:t>按学习小组分配任务。对我国各行政区划（23个省、4个直辖市、5个自治区、2个特别行政区）内的景点进行模拟讲解并做PPT展示。</w:t>
            </w:r>
            <w:r>
              <w:rPr>
                <w:rFonts w:ascii="仿宋" w:cs="仿宋"/>
                <w:kern w:val="0"/>
              </w:rPr>
              <w:t> </w:t>
            </w:r>
          </w:p>
          <w:p>
            <w:pPr>
              <w:widowControl/>
              <w:spacing w:line="240" w:lineRule="atLeast"/>
              <w:jc w:val="left"/>
              <w:rPr>
                <w:rFonts w:ascii="仿宋" w:cs="仿宋"/>
                <w:kern w:val="0"/>
              </w:rPr>
            </w:pPr>
            <w:r>
              <w:rPr>
                <w:rFonts w:hint="eastAsia" w:ascii="仿宋" w:cs="仿宋"/>
                <w:kern w:val="0"/>
              </w:rPr>
              <w:t>（3）重点介绍安徽景区：黄山、天柱山、九华山、西递、宏村、新四军军部旧址、方特旅游区、包公园、万佛湖等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hint="eastAsia" w:ascii="仿宋" w:hAnsi="仿宋" w:cs="仿宋"/>
                <w:kern w:val="0"/>
              </w:rPr>
              <w:t>（1）划分学习小组；</w:t>
            </w:r>
          </w:p>
          <w:p>
            <w:pPr>
              <w:widowControl/>
              <w:spacing w:line="240" w:lineRule="atLeast"/>
              <w:jc w:val="left"/>
              <w:rPr>
                <w:rFonts w:ascii="仿宋" w:hAnsi="仿宋" w:cs="仿宋"/>
                <w:kern w:val="0"/>
              </w:rPr>
            </w:pPr>
            <w:r>
              <w:rPr>
                <w:rFonts w:hint="eastAsia" w:ascii="仿宋" w:hAnsi="仿宋" w:cs="仿宋"/>
                <w:kern w:val="0"/>
              </w:rPr>
              <w:t>（2</w:t>
            </w:r>
            <w:r>
              <w:rPr>
                <w:rFonts w:ascii="仿宋" w:hAnsi="仿宋" w:cs="仿宋"/>
                <w:kern w:val="0"/>
              </w:rPr>
              <w:t>）</w:t>
            </w:r>
            <w:r>
              <w:rPr>
                <w:rFonts w:hint="eastAsia" w:ascii="仿宋" w:hAnsi="仿宋" w:cs="仿宋"/>
                <w:kern w:val="0"/>
              </w:rPr>
              <w:t>根据实训题目，进行成果展示；</w:t>
            </w:r>
          </w:p>
          <w:p>
            <w:pPr>
              <w:widowControl/>
              <w:spacing w:line="240" w:lineRule="atLeast"/>
              <w:jc w:val="left"/>
              <w:rPr>
                <w:rFonts w:ascii="仿宋" w:hAnsi="仿宋" w:cs="仿宋"/>
                <w:kern w:val="0"/>
              </w:rPr>
            </w:pPr>
            <w:r>
              <w:rPr>
                <w:rFonts w:hint="eastAsia" w:ascii="仿宋" w:hAnsi="仿宋" w:cs="仿宋"/>
                <w:kern w:val="0"/>
              </w:rPr>
              <w:t>（3）对成果进行评价；</w:t>
            </w:r>
          </w:p>
          <w:p>
            <w:pPr>
              <w:widowControl/>
              <w:spacing w:line="240" w:lineRule="atLeast"/>
              <w:rPr>
                <w:rFonts w:ascii="仿宋" w:hAnsi="仿宋" w:cs="仿宋"/>
                <w:kern w:val="0"/>
              </w:rPr>
            </w:pPr>
            <w:r>
              <w:rPr>
                <w:rFonts w:hint="eastAsia" w:ascii="仿宋" w:hAnsi="仿宋" w:cs="仿宋"/>
                <w:kern w:val="0"/>
              </w:rPr>
              <w:t>（4）进行实训总结。</w:t>
            </w:r>
          </w:p>
        </w:tc>
      </w:tr>
    </w:tbl>
    <w:p>
      <w:pPr>
        <w:pStyle w:val="4"/>
      </w:pPr>
      <w:r>
        <w:rPr>
          <w:rFonts w:hint="eastAsia"/>
        </w:rPr>
        <w:t>（2）旅行社经营管理实训</w:t>
      </w: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62"/>
        <w:gridCol w:w="1526"/>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旅行社经营管理</w:t>
            </w:r>
            <w:r>
              <w:rPr>
                <w:rFonts w:hint="eastAsia" w:ascii="宋体" w:hAnsi="宋体" w:cs="宋体"/>
                <w:kern w:val="0"/>
                <w:szCs w:val="21"/>
              </w:rPr>
              <w:t>实训</w:t>
            </w:r>
            <w:r>
              <w:rPr>
                <w:rFonts w:asci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1.0       </w:t>
            </w:r>
          </w:p>
        </w:tc>
        <w:tc>
          <w:tcPr>
            <w:tcW w:w="15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28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第三学期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综合运用旅行社经营管理的理论知识，对旅行社的计调、销售、接待等三大业务板块进行实训，并能够解决旅行社在为旅游团队提供服务时存在的相关问题。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（1）学习小组成员选定与旅行社相关的案例；</w:t>
            </w:r>
          </w:p>
          <w:p>
            <w:pPr>
              <w:widowControl/>
              <w:spacing w:line="240" w:lineRule="atLeast"/>
              <w:ind w:firstLine="480" w:firstLineChars="200"/>
              <w:jc w:val="left"/>
              <w:rPr>
                <w:rFonts w:ascii="仿宋" w:cs="仿宋"/>
                <w:kern w:val="0"/>
              </w:rPr>
            </w:pPr>
            <w:r>
              <w:rPr>
                <w:rFonts w:hint="eastAsia" w:ascii="仿宋" w:hAnsi="仿宋" w:cs="仿宋"/>
                <w:kern w:val="0"/>
              </w:rPr>
              <w:t>案例范围：计调（票务预订等）、销售（组团等）、接待（讲解等）等三大旅行社业务板块。</w:t>
            </w:r>
          </w:p>
          <w:p>
            <w:pPr>
              <w:widowControl/>
              <w:spacing w:line="240" w:lineRule="atLeast"/>
              <w:jc w:val="left"/>
              <w:rPr>
                <w:rFonts w:ascii="仿宋" w:hAnsi="仿宋" w:cs="仿宋"/>
                <w:kern w:val="0"/>
              </w:rPr>
            </w:pPr>
            <w:r>
              <w:rPr>
                <w:rFonts w:hint="eastAsia" w:ascii="仿宋" w:hAnsi="仿宋" w:cs="仿宋"/>
                <w:kern w:val="0"/>
              </w:rPr>
              <w:t>（2）学习小组就选定的案例进行情境模拟演示；</w:t>
            </w:r>
          </w:p>
          <w:p>
            <w:pPr>
              <w:widowControl/>
              <w:spacing w:line="240" w:lineRule="atLeast"/>
              <w:jc w:val="left"/>
              <w:rPr>
                <w:rFonts w:ascii="仿宋" w:hAnsi="仿宋" w:cs="仿宋"/>
                <w:kern w:val="0"/>
              </w:rPr>
            </w:pPr>
            <w:r>
              <w:rPr>
                <w:rFonts w:hint="eastAsia" w:ascii="仿宋" w:hAnsi="仿宋" w:cs="仿宋"/>
                <w:kern w:val="0"/>
              </w:rPr>
              <w:t>（3）进行PPT展示并进行角色扮演。</w:t>
            </w:r>
            <w:r>
              <w:rPr>
                <w:rFonts w:asci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（1）划分学习小组；</w:t>
            </w:r>
          </w:p>
          <w:p>
            <w:pPr>
              <w:widowControl/>
              <w:spacing w:line="240" w:lineRule="atLeast"/>
              <w:jc w:val="left"/>
              <w:rPr>
                <w:rFonts w:ascii="仿宋" w:cs="仿宋"/>
                <w:kern w:val="0"/>
              </w:rPr>
            </w:pPr>
            <w:r>
              <w:rPr>
                <w:rFonts w:hint="eastAsia" w:ascii="仿宋" w:hAnsi="仿宋" w:cs="仿宋"/>
                <w:kern w:val="0"/>
              </w:rPr>
              <w:t>（2）每个学生积极参与，共同讨论，得出最终的实训题目；</w:t>
            </w:r>
          </w:p>
          <w:p>
            <w:pPr>
              <w:widowControl/>
              <w:spacing w:line="240" w:lineRule="atLeast"/>
              <w:jc w:val="left"/>
              <w:rPr>
                <w:rFonts w:ascii="仿宋" w:cs="仿宋"/>
                <w:kern w:val="0"/>
              </w:rPr>
            </w:pPr>
            <w:r>
              <w:rPr>
                <w:rFonts w:hint="eastAsia" w:ascii="仿宋" w:hAnsi="仿宋" w:cs="仿宋"/>
                <w:kern w:val="0"/>
              </w:rPr>
              <w:t>（3）选定的题目必须是旅行社提供服务中的常见案例；</w:t>
            </w:r>
          </w:p>
          <w:p>
            <w:pPr>
              <w:widowControl/>
              <w:spacing w:line="240" w:lineRule="atLeast"/>
              <w:rPr>
                <w:rFonts w:ascii="仿宋" w:hAnsi="仿宋" w:cs="仿宋"/>
                <w:kern w:val="0"/>
              </w:rPr>
            </w:pPr>
            <w:r>
              <w:rPr>
                <w:rFonts w:hint="eastAsia" w:ascii="仿宋" w:hAnsi="仿宋" w:cs="仿宋"/>
                <w:kern w:val="0"/>
              </w:rPr>
              <w:t>（4）以常见案例为出发点，从</w:t>
            </w:r>
            <w:r>
              <w:rPr>
                <w:rFonts w:ascii="仿宋" w:hAnsi="仿宋" w:cs="仿宋"/>
                <w:kern w:val="0"/>
              </w:rPr>
              <w:t>OP</w:t>
            </w:r>
            <w:r>
              <w:rPr>
                <w:rFonts w:hint="eastAsia" w:ascii="仿宋" w:hAnsi="仿宋" w:cs="仿宋"/>
                <w:kern w:val="0"/>
              </w:rPr>
              <w:t>操作、基层管理、中层管理、高层管理等多个角度来分析问题，最终解决问题。</w:t>
            </w:r>
          </w:p>
        </w:tc>
      </w:tr>
    </w:tbl>
    <w:p>
      <w:pPr>
        <w:pStyle w:val="4"/>
      </w:pPr>
      <w:r>
        <w:rPr>
          <w:rFonts w:hint="eastAsia"/>
        </w:rPr>
        <w:t>（3）餐饮管理实训</w:t>
      </w: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62"/>
        <w:gridCol w:w="1526"/>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餐饮管理</w:t>
            </w:r>
            <w:r>
              <w:rPr>
                <w:rFonts w:hint="eastAsia" w:ascii="宋体" w:hAnsi="宋体" w:cs="宋体"/>
                <w:kern w:val="0"/>
                <w:szCs w:val="21"/>
              </w:rPr>
              <w:t>实训</w:t>
            </w:r>
            <w:r>
              <w:rPr>
                <w:rFonts w:asci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6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1.0       </w:t>
            </w:r>
          </w:p>
        </w:tc>
        <w:tc>
          <w:tcPr>
            <w:tcW w:w="15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28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第四学期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综合运用餐饮管理的相关理论知识，进行餐饮服务基本技能实训，在实训过程中，发现餐饮服务中存在的问题并提出解决措施。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hint="eastAsia" w:ascii="仿宋" w:hAnsi="仿宋" w:cs="仿宋"/>
                <w:kern w:val="0"/>
              </w:rPr>
              <w:t>（1）中餐服务基本技能实训：铺台布、摆台、口布折花、桌椅定位、示酒、斟酒等；</w:t>
            </w:r>
          </w:p>
          <w:p>
            <w:pPr>
              <w:widowControl/>
              <w:spacing w:line="240" w:lineRule="atLeast"/>
              <w:rPr>
                <w:rFonts w:ascii="仿宋" w:hAnsi="仿宋" w:cs="仿宋"/>
                <w:kern w:val="0"/>
              </w:rPr>
            </w:pPr>
            <w:r>
              <w:rPr>
                <w:rFonts w:hint="eastAsia" w:ascii="仿宋" w:hAnsi="仿宋" w:cs="仿宋"/>
                <w:kern w:val="0"/>
              </w:rPr>
              <w:t>（2）西餐服务基本技能实训：桌椅定位、铺台布、摆台、口布折花、示酒、斟酒、撤换餐具等；</w:t>
            </w:r>
            <w:r>
              <w:rPr>
                <w:rFonts w:hint="eastAsia" w:ascii="仿宋" w:hAnsi="仿宋" w:cs="仿宋"/>
                <w:kern w:val="0"/>
              </w:rPr>
              <w:br w:type="textWrapping"/>
            </w:r>
            <w:r>
              <w:rPr>
                <w:rFonts w:hint="eastAsia" w:ascii="仿宋" w:hAnsi="仿宋" w:cs="仿宋"/>
                <w:kern w:val="0"/>
              </w:rPr>
              <w:t>（3）鸡尾酒调制实训：白兰地亚历山大、纽约等鸡尾酒；</w:t>
            </w:r>
          </w:p>
          <w:p>
            <w:pPr>
              <w:widowControl/>
              <w:spacing w:line="240" w:lineRule="atLeast"/>
              <w:rPr>
                <w:rFonts w:ascii="仿宋" w:hAnsi="仿宋" w:cs="仿宋"/>
                <w:kern w:val="0"/>
              </w:rPr>
            </w:pPr>
            <w:r>
              <w:rPr>
                <w:rFonts w:hint="eastAsia" w:ascii="仿宋" w:hAnsi="仿宋" w:cs="仿宋"/>
                <w:kern w:val="0"/>
              </w:rPr>
              <w:t>（4）咖啡制作实训。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（1）划分小组；</w:t>
            </w:r>
          </w:p>
          <w:p>
            <w:pPr>
              <w:widowControl/>
              <w:spacing w:line="240" w:lineRule="atLeast"/>
              <w:jc w:val="left"/>
              <w:rPr>
                <w:rFonts w:ascii="仿宋" w:cs="仿宋"/>
                <w:kern w:val="0"/>
              </w:rPr>
            </w:pPr>
            <w:r>
              <w:rPr>
                <w:rFonts w:hint="eastAsia" w:ascii="仿宋" w:hAnsi="仿宋" w:cs="仿宋"/>
                <w:kern w:val="0"/>
              </w:rPr>
              <w:t>（2）每组在规定的时间内完成任务；</w:t>
            </w:r>
          </w:p>
          <w:p>
            <w:pPr>
              <w:widowControl/>
              <w:spacing w:line="240" w:lineRule="atLeast"/>
              <w:rPr>
                <w:rFonts w:ascii="仿宋" w:hAnsi="仿宋" w:cs="仿宋"/>
                <w:kern w:val="0"/>
              </w:rPr>
            </w:pPr>
            <w:r>
              <w:rPr>
                <w:rFonts w:hint="eastAsia" w:ascii="仿宋" w:hAnsi="仿宋" w:cs="仿宋"/>
                <w:kern w:val="0"/>
              </w:rPr>
              <w:t>（3）每组通过竞赛方式，以赛促学。</w:t>
            </w:r>
          </w:p>
        </w:tc>
      </w:tr>
    </w:tbl>
    <w:p>
      <w:pPr>
        <w:pStyle w:val="4"/>
      </w:pPr>
      <w:r>
        <w:rPr>
          <w:rFonts w:hint="eastAsia"/>
        </w:rPr>
        <w:t>2. 顶岗实习描述 </w:t>
      </w: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 24.0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672 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第五、六学期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xml:space="preserve">  通过顶岗实习，引导学生将学校所学理论知识运用到实际的工作过程中去，帮助学生完成由“校园人”向“社会人”的转变，为学生顺利走向工作岗位奠定坚实的基础。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9"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旅游管理专业的顶岗实习内容：</w:t>
            </w:r>
          </w:p>
          <w:p>
            <w:pPr>
              <w:pStyle w:val="21"/>
              <w:widowControl/>
              <w:spacing w:line="240" w:lineRule="atLeast"/>
              <w:ind w:firstLine="0" w:firstLineChars="0"/>
              <w:jc w:val="left"/>
              <w:rPr>
                <w:rFonts w:ascii="仿宋" w:hAnsi="仿宋" w:cs="仿宋"/>
                <w:kern w:val="0"/>
              </w:rPr>
            </w:pPr>
            <w:r>
              <w:rPr>
                <w:rFonts w:hint="eastAsia" w:ascii="仿宋" w:hAnsi="仿宋" w:cs="仿宋"/>
                <w:kern w:val="0"/>
              </w:rPr>
              <w:t>（1）了解旅游企业概况和实习岗位要求；</w:t>
            </w:r>
          </w:p>
          <w:p>
            <w:pPr>
              <w:pStyle w:val="21"/>
              <w:widowControl/>
              <w:spacing w:line="240" w:lineRule="atLeast"/>
              <w:ind w:firstLine="0" w:firstLineChars="0"/>
              <w:jc w:val="left"/>
              <w:rPr>
                <w:rFonts w:ascii="仿宋" w:hAnsi="仿宋" w:cs="仿宋"/>
                <w:kern w:val="0"/>
              </w:rPr>
            </w:pPr>
            <w:r>
              <w:rPr>
                <w:rFonts w:hint="eastAsia" w:ascii="仿宋" w:hAnsi="仿宋" w:cs="仿宋"/>
                <w:kern w:val="0"/>
              </w:rPr>
              <w:t>（2）选择适合自身的实习岗位：景区、旅行社、饭店、会展等企业的实习岗位；</w:t>
            </w:r>
          </w:p>
          <w:p>
            <w:pPr>
              <w:pStyle w:val="21"/>
              <w:widowControl/>
              <w:spacing w:line="240" w:lineRule="atLeast"/>
              <w:ind w:firstLine="0" w:firstLineChars="0"/>
              <w:jc w:val="left"/>
              <w:rPr>
                <w:rFonts w:ascii="仿宋" w:hAnsi="仿宋" w:cs="仿宋"/>
                <w:kern w:val="0"/>
              </w:rPr>
            </w:pPr>
            <w:r>
              <w:rPr>
                <w:rFonts w:hint="eastAsia" w:ascii="仿宋" w:hAnsi="仿宋" w:cs="仿宋"/>
                <w:kern w:val="0"/>
              </w:rPr>
              <w:t>（3）巩固专业知识，将理论与实践相结合；</w:t>
            </w:r>
          </w:p>
          <w:p>
            <w:pPr>
              <w:pStyle w:val="21"/>
              <w:widowControl/>
              <w:spacing w:line="240" w:lineRule="atLeast"/>
              <w:ind w:firstLine="0" w:firstLineChars="0"/>
              <w:jc w:val="left"/>
              <w:rPr>
                <w:rFonts w:ascii="仿宋" w:hAnsi="仿宋" w:cs="仿宋"/>
                <w:kern w:val="0"/>
              </w:rPr>
            </w:pPr>
            <w:r>
              <w:rPr>
                <w:rFonts w:hint="eastAsia" w:ascii="仿宋" w:hAnsi="仿宋" w:cs="仿宋"/>
                <w:kern w:val="0"/>
              </w:rPr>
              <w:t>（4）发挥团队协作精神，提高自身的综合素质；</w:t>
            </w:r>
          </w:p>
          <w:p>
            <w:pPr>
              <w:pStyle w:val="21"/>
              <w:widowControl/>
              <w:spacing w:line="240" w:lineRule="atLeast"/>
              <w:ind w:firstLine="0" w:firstLineChars="0"/>
              <w:jc w:val="left"/>
              <w:rPr>
                <w:rFonts w:ascii="仿宋" w:hAnsi="仿宋" w:cs="仿宋"/>
                <w:kern w:val="0"/>
              </w:rPr>
            </w:pPr>
            <w:r>
              <w:rPr>
                <w:rFonts w:hint="eastAsia" w:ascii="仿宋" w:hAnsi="仿宋" w:cs="仿宋"/>
                <w:kern w:val="0"/>
              </w:rPr>
              <w:t>（5）善于发现顶岗实习单位存在的问题，通过思考，能够提出自己的建议或解决方案。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3"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cs="仿宋"/>
                <w:kern w:val="0"/>
              </w:rPr>
            </w:pPr>
            <w:r>
              <w:rPr>
                <w:rFonts w:hint="eastAsia" w:ascii="仿宋" w:hAnsi="仿宋" w:cs="仿宋"/>
                <w:kern w:val="0"/>
              </w:rPr>
              <w:t>（1）最低实习</w:t>
            </w:r>
            <w:r>
              <w:rPr>
                <w:rFonts w:ascii="仿宋" w:hAnsi="仿宋" w:cs="仿宋"/>
                <w:kern w:val="0"/>
              </w:rPr>
              <w:t>6</w:t>
            </w:r>
            <w:r>
              <w:rPr>
                <w:rFonts w:hint="eastAsia" w:ascii="仿宋" w:hAnsi="仿宋" w:cs="仿宋"/>
                <w:kern w:val="0"/>
              </w:rPr>
              <w:t>个月；</w:t>
            </w:r>
          </w:p>
          <w:p>
            <w:pPr>
              <w:widowControl/>
              <w:spacing w:line="240" w:lineRule="atLeast"/>
              <w:jc w:val="left"/>
              <w:rPr>
                <w:rFonts w:ascii="仿宋" w:cs="仿宋"/>
                <w:kern w:val="0"/>
              </w:rPr>
            </w:pPr>
            <w:r>
              <w:rPr>
                <w:rFonts w:hint="eastAsia" w:ascii="仿宋" w:hAnsi="仿宋" w:cs="仿宋"/>
                <w:kern w:val="0"/>
              </w:rPr>
              <w:t>（2）完成企业布置的实习任务；</w:t>
            </w:r>
          </w:p>
          <w:p>
            <w:pPr>
              <w:widowControl/>
              <w:spacing w:line="240" w:lineRule="atLeast"/>
              <w:jc w:val="left"/>
              <w:rPr>
                <w:rFonts w:ascii="仿宋" w:hAnsi="仿宋" w:cs="仿宋"/>
                <w:kern w:val="0"/>
              </w:rPr>
            </w:pPr>
            <w:r>
              <w:rPr>
                <w:rFonts w:hint="eastAsia" w:ascii="仿宋" w:hAnsi="仿宋" w:cs="仿宋"/>
                <w:kern w:val="0"/>
              </w:rPr>
              <w:t>（3）完成学校顶岗实习报告的撰写。</w:t>
            </w:r>
          </w:p>
        </w:tc>
      </w:tr>
    </w:tbl>
    <w:p>
      <w:pPr>
        <w:pStyle w:val="4"/>
      </w:pPr>
      <w:r>
        <w:rPr>
          <w:rFonts w:hint="eastAsia"/>
        </w:rPr>
        <w:t>3. 毕业设计描述</w:t>
      </w:r>
    </w:p>
    <w:tbl>
      <w:tblPr>
        <w:tblStyle w:val="10"/>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6.0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108</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第六学期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5"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xml:space="preserve">   </w:t>
            </w:r>
            <w:r>
              <w:rPr>
                <w:rFonts w:hint="eastAsia" w:ascii="宋体" w:hAnsi="宋体"/>
              </w:rPr>
              <w:t>理论联系实际，巩固深化和扩充已学知识；深入实习单位，使学生面向市场；通过实践，加强学生的纪律观念，提高学生自觉遵守工作纪律的意识；鼓励学生思考创新，提高解决实际问题的能力。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9"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以所学知识为出发点，选择所擅长的旅游企业领域，结合目前企业实际状况，进行分析研究，指出存在的问题和未来发展建议。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8"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毕业设计题目与专业内容相关；</w:t>
            </w:r>
          </w:p>
          <w:p>
            <w:pPr>
              <w:widowControl/>
              <w:spacing w:line="240" w:lineRule="atLeast"/>
              <w:jc w:val="left"/>
              <w:rPr>
                <w:rFonts w:ascii="仿宋" w:hAnsi="仿宋" w:cs="仿宋"/>
                <w:kern w:val="0"/>
              </w:rPr>
            </w:pPr>
            <w:r>
              <w:rPr>
                <w:rFonts w:hint="eastAsia" w:ascii="仿宋" w:hAnsi="仿宋" w:cs="仿宋"/>
                <w:kern w:val="0"/>
              </w:rPr>
              <w:t>毕业设计框架清晰，逻辑严密；</w:t>
            </w:r>
          </w:p>
          <w:p>
            <w:pPr>
              <w:widowControl/>
              <w:spacing w:line="240" w:lineRule="atLeast"/>
              <w:jc w:val="left"/>
              <w:rPr>
                <w:rFonts w:ascii="仿宋" w:hAnsi="仿宋" w:cs="仿宋"/>
                <w:kern w:val="0"/>
              </w:rPr>
            </w:pPr>
            <w:r>
              <w:rPr>
                <w:rFonts w:hint="eastAsia" w:ascii="仿宋" w:hAnsi="仿宋" w:cs="仿宋"/>
                <w:kern w:val="0"/>
              </w:rPr>
              <w:t>毕业设计字数达到3000字；</w:t>
            </w:r>
          </w:p>
          <w:p>
            <w:pPr>
              <w:widowControl/>
              <w:spacing w:line="240" w:lineRule="atLeast"/>
              <w:jc w:val="left"/>
              <w:rPr>
                <w:rFonts w:ascii="仿宋" w:hAnsi="仿宋" w:cs="仿宋"/>
                <w:kern w:val="0"/>
              </w:rPr>
            </w:pPr>
            <w:r>
              <w:rPr>
                <w:rFonts w:hint="eastAsia" w:ascii="仿宋" w:hAnsi="仿宋" w:cs="仿宋"/>
                <w:kern w:val="0"/>
              </w:rPr>
              <w:t>毕业设计符合规定的格式要求。</w:t>
            </w:r>
          </w:p>
        </w:tc>
      </w:tr>
    </w:tbl>
    <w:p>
      <w:pPr>
        <w:pStyle w:val="2"/>
        <w:numPr>
          <w:ilvl w:val="0"/>
          <w:numId w:val="2"/>
        </w:numPr>
      </w:pPr>
      <w:r>
        <w:rPr>
          <w:rFonts w:hint="eastAsia"/>
        </w:rPr>
        <w:t>组织与实施</w:t>
      </w:r>
    </w:p>
    <w:p>
      <w:pPr>
        <w:keepNext/>
        <w:keepLines/>
        <w:numPr>
          <w:ilvl w:val="0"/>
          <w:numId w:val="4"/>
        </w:numPr>
        <w:spacing w:before="260" w:after="260" w:line="413" w:lineRule="auto"/>
        <w:rPr>
          <w:rFonts w:ascii="宋体" w:hAnsi="宋体" w:cs="宋体"/>
          <w:b/>
          <w:bCs/>
          <w:kern w:val="0"/>
        </w:rPr>
      </w:pPr>
      <w:r>
        <w:rPr>
          <w:rFonts w:hint="eastAsia" w:ascii="黑体" w:hAnsi="黑体" w:eastAsia="黑体" w:cs="宋体"/>
        </w:rPr>
        <w:t>教学设计</w:t>
      </w:r>
    </w:p>
    <w:p>
      <w:pPr>
        <w:widowControl/>
        <w:snapToGrid w:val="0"/>
        <w:ind w:firstLine="480"/>
        <w:jc w:val="left"/>
        <w:rPr>
          <w:rFonts w:ascii="宋体" w:hAnsi="宋体" w:cs="宋体"/>
          <w:b/>
          <w:bCs/>
          <w:kern w:val="0"/>
        </w:rPr>
      </w:pPr>
      <w:r>
        <w:rPr>
          <w:rFonts w:hint="eastAsia" w:ascii="宋体" w:hAnsi="宋体" w:cs="宋体"/>
          <w:color w:val="000000"/>
        </w:rPr>
        <w:t>在教学内容的总体设计上，充分考虑到未来旅游企业的岗位需求，在教学中将其列入到课程体系中；同时，结合导游从业的需要，根据全国导游人员从业资格证书的要求，在相应的时间段开设相应的课程，实践“课证融合”的教学模式。在不同的年级，根据学生对专业的认知度和知识的积累度进行课程设计，增</w:t>
      </w:r>
      <w:r>
        <w:rPr>
          <w:rFonts w:hint="eastAsia" w:ascii="宋体" w:hAnsi="宋体" w:cs="宋体"/>
          <w:kern w:val="0"/>
        </w:rPr>
        <w:t>进学生对专业的熟识度和兴趣度。</w:t>
      </w:r>
    </w:p>
    <w:p>
      <w:pPr>
        <w:keepNext/>
        <w:keepLines/>
        <w:spacing w:before="260" w:after="260" w:line="413" w:lineRule="auto"/>
        <w:rPr>
          <w:rFonts w:ascii="宋体" w:hAnsi="宋体" w:cs="宋体"/>
          <w:color w:val="000000"/>
        </w:rPr>
      </w:pPr>
      <w:r>
        <w:rPr>
          <w:rFonts w:hint="eastAsia" w:ascii="黑体" w:hAnsi="黑体" w:eastAsia="黑体" w:cs="宋体"/>
        </w:rPr>
        <w:t>（二）教学方法</w:t>
      </w:r>
    </w:p>
    <w:p>
      <w:pPr>
        <w:widowControl/>
        <w:ind w:firstLine="480" w:firstLineChars="200"/>
        <w:jc w:val="left"/>
        <w:rPr>
          <w:rFonts w:ascii="宋体" w:hAnsi="宋体" w:cs="宋体"/>
          <w:color w:val="000000"/>
        </w:rPr>
      </w:pPr>
      <w:r>
        <w:rPr>
          <w:rFonts w:hint="eastAsia" w:ascii="宋体" w:hAnsi="宋体" w:cs="宋体"/>
          <w:color w:val="000000"/>
        </w:rPr>
        <w:t>在传统理论教学方法的基础上，注重实践教学方法的探究和总结，体现“工学结合”。本专业课程教学中，综合运用了项目训练、模拟教学、互动教学、案例教学、现场教学等多种方法。</w:t>
      </w:r>
      <w:r>
        <w:rPr>
          <w:rFonts w:hint="eastAsia" w:ascii="宋体" w:hAnsi="宋体"/>
          <w:bCs/>
          <w:szCs w:val="21"/>
        </w:rPr>
        <w:t>如使用模拟教学法培养学生自主学习能力、协调能力、语言表达能力和团队协作能力；使用现场教学法让学生了解景区导游员讲解的具体操作流程。</w:t>
      </w:r>
    </w:p>
    <w:p>
      <w:pPr>
        <w:keepNext/>
        <w:keepLines/>
        <w:spacing w:before="260" w:after="260" w:line="413" w:lineRule="auto"/>
        <w:rPr>
          <w:rFonts w:ascii="宋体" w:cs="宋体"/>
          <w:b/>
          <w:bCs/>
          <w:kern w:val="0"/>
        </w:rPr>
      </w:pPr>
      <w:r>
        <w:rPr>
          <w:rFonts w:hint="eastAsia" w:ascii="黑体" w:hAnsi="黑体" w:eastAsia="黑体" w:cs="宋体"/>
        </w:rPr>
        <w:t>（三）教学手段</w:t>
      </w:r>
    </w:p>
    <w:p>
      <w:pPr>
        <w:widowControl/>
        <w:snapToGrid w:val="0"/>
        <w:jc w:val="left"/>
      </w:pPr>
      <w:r>
        <w:rPr>
          <w:rFonts w:ascii="宋体" w:hAnsi="宋体" w:cs="宋体"/>
          <w:color w:val="000000"/>
        </w:rPr>
        <w:t xml:space="preserve">    </w:t>
      </w:r>
      <w:r>
        <w:rPr>
          <w:rFonts w:hint="eastAsia"/>
          <w:color w:val="000000"/>
        </w:rPr>
        <w:t>教学中广泛采用多媒体教学，以</w:t>
      </w:r>
      <w:r>
        <w:rPr>
          <w:color w:val="000000"/>
        </w:rPr>
        <w:t>PPT</w:t>
      </w:r>
      <w:r>
        <w:rPr>
          <w:rFonts w:hint="eastAsia"/>
          <w:color w:val="000000"/>
        </w:rPr>
        <w:t>形式进行内容展示。此外，广泛收集网络相关视频，播放教学录像，为学生创造了更具吸引力的学习氛围。校内设立的</w:t>
      </w:r>
      <w:r>
        <w:rPr>
          <w:color w:val="000000"/>
        </w:rPr>
        <w:t>3D</w:t>
      </w:r>
      <w:r>
        <w:rPr>
          <w:rFonts w:hint="eastAsia"/>
          <w:color w:val="000000"/>
        </w:rPr>
        <w:t>导游实训室、中西餐实训室、标间客房实训室、铺床实训室、茶艺实训室等，为学生提供了良好的校内实践环境，同时校外合作企业提供的实习岗位为学生开展校外实践奠定了基础。通过校内校外教学实训相结合，有助于激发学生自主学习，增强实践操作能力，培养学生创新能力等。</w:t>
      </w:r>
    </w:p>
    <w:p>
      <w:pPr>
        <w:pStyle w:val="2"/>
        <w:numPr>
          <w:ilvl w:val="0"/>
          <w:numId w:val="5"/>
        </w:numPr>
      </w:pPr>
      <w:r>
        <w:rPr>
          <w:rFonts w:hint="eastAsia"/>
        </w:rPr>
        <w:t>教学计划进程表（见Excel版本）</w:t>
      </w:r>
    </w:p>
    <w:p>
      <w:pPr>
        <w:pStyle w:val="2"/>
        <w:numPr>
          <w:ilvl w:val="0"/>
          <w:numId w:val="5"/>
        </w:numPr>
      </w:pPr>
      <w:r>
        <w:rPr>
          <w:rFonts w:hint="eastAsia"/>
        </w:rPr>
        <w:t>实施保障</w:t>
      </w:r>
    </w:p>
    <w:p>
      <w:pPr>
        <w:keepNext/>
        <w:keepLines/>
        <w:spacing w:before="260" w:after="260" w:line="413" w:lineRule="auto"/>
        <w:rPr>
          <w:rFonts w:ascii="黑体" w:hAnsi="黑体" w:eastAsia="黑体" w:cs="宋体"/>
        </w:rPr>
      </w:pPr>
      <w:bookmarkStart w:id="0" w:name="_Toc11667_WPSOffice_Level2"/>
      <w:r>
        <w:rPr>
          <w:rFonts w:hint="eastAsia" w:ascii="黑体" w:hAnsi="黑体" w:eastAsia="黑体" w:cs="宋体"/>
        </w:rPr>
        <w:t>（一）组织机构</w:t>
      </w:r>
      <w:bookmarkEnd w:id="0"/>
    </w:p>
    <w:p>
      <w:pPr>
        <w:keepNext/>
        <w:keepLines/>
        <w:numPr>
          <w:ilvl w:val="0"/>
          <w:numId w:val="6"/>
        </w:numPr>
        <w:spacing w:before="260" w:after="260" w:line="413" w:lineRule="auto"/>
        <w:rPr>
          <w:rFonts w:ascii="黑体" w:hAnsi="黑体" w:eastAsia="黑体" w:cs="宋体"/>
        </w:rPr>
      </w:pPr>
      <w:r>
        <w:rPr>
          <w:rFonts w:hint="eastAsia" w:ascii="黑体" w:hAnsi="黑体" w:eastAsia="黑体" w:cs="宋体"/>
        </w:rPr>
        <w:t>系教学组织机构</w:t>
      </w:r>
    </w:p>
    <w:p>
      <w:pPr>
        <w:spacing w:line="413" w:lineRule="auto"/>
        <w:ind w:firstLine="480"/>
        <w:jc w:val="left"/>
        <w:rPr>
          <w:rFonts w:ascii="仿宋" w:hAnsi="仿宋" w:cs="宋体"/>
        </w:rPr>
      </w:pPr>
      <w:r>
        <w:rPr>
          <w:rFonts w:hint="eastAsia" w:ascii="仿宋" w:hAnsi="仿宋" w:cs="宋体"/>
        </w:rPr>
        <w:t>商贸系营销教研室，由旅游管理专业带头人、骨干教师、教学管理人员、学生管理人员结合兼职教师共同组成专业教学组织机构，负责实施日常教学工作。</w:t>
      </w:r>
    </w:p>
    <w:p>
      <w:pPr>
        <w:keepNext/>
        <w:keepLines/>
        <w:numPr>
          <w:ilvl w:val="0"/>
          <w:numId w:val="6"/>
        </w:numPr>
        <w:spacing w:before="260" w:after="260" w:line="413" w:lineRule="auto"/>
        <w:rPr>
          <w:rFonts w:ascii="黑体" w:hAnsi="黑体" w:eastAsia="黑体" w:cs="宋体"/>
        </w:rPr>
      </w:pPr>
      <w:r>
        <w:rPr>
          <w:rFonts w:hint="eastAsia" w:ascii="黑体" w:hAnsi="黑体" w:eastAsia="黑体" w:cs="宋体"/>
        </w:rPr>
        <w:t>专业教学指导委员会</w:t>
      </w:r>
    </w:p>
    <w:p>
      <w:pPr>
        <w:spacing w:line="413" w:lineRule="auto"/>
        <w:ind w:firstLine="480"/>
        <w:jc w:val="left"/>
        <w:rPr>
          <w:rFonts w:ascii="仿宋" w:hAnsi="仿宋" w:cs="宋体"/>
        </w:rPr>
      </w:pPr>
      <w:r>
        <w:rPr>
          <w:rFonts w:hint="eastAsia" w:ascii="仿宋" w:hAnsi="仿宋" w:cs="宋体"/>
        </w:rPr>
        <w:t>旅游管理专业成立了由系领导和合作企业负责人共同牵头的专业教学指导委员会，负责课程开发的完善、教学计划的修订，日常教学工作的组织协调。</w:t>
      </w:r>
    </w:p>
    <w:p>
      <w:pPr>
        <w:spacing w:line="413" w:lineRule="auto"/>
        <w:ind w:firstLine="480"/>
        <w:jc w:val="left"/>
        <w:rPr>
          <w:rFonts w:ascii="仿宋" w:hAnsi="仿宋" w:cs="宋体"/>
        </w:rPr>
      </w:pPr>
      <w:r>
        <w:rPr>
          <w:rFonts w:hint="eastAsia" w:ascii="仿宋" w:hAnsi="仿宋" w:cs="宋体"/>
        </w:rPr>
        <w:t>旅游管理专业教学指导委员会成员：</w:t>
      </w:r>
    </w:p>
    <w:p>
      <w:pPr>
        <w:spacing w:line="413" w:lineRule="auto"/>
        <w:ind w:firstLine="480"/>
        <w:jc w:val="left"/>
        <w:rPr>
          <w:rFonts w:ascii="仿宋" w:hAnsi="仿宋" w:cs="宋体"/>
        </w:rPr>
      </w:pPr>
      <w:r>
        <w:rPr>
          <w:rFonts w:hint="eastAsia" w:ascii="仿宋" w:hAnsi="仿宋" w:cs="宋体"/>
        </w:rPr>
        <w:t>主任：汪茂元</w:t>
      </w:r>
    </w:p>
    <w:p>
      <w:pPr>
        <w:spacing w:line="413" w:lineRule="auto"/>
        <w:ind w:firstLine="480"/>
        <w:jc w:val="left"/>
        <w:rPr>
          <w:rFonts w:ascii="仿宋" w:hAnsi="仿宋" w:cs="宋体"/>
        </w:rPr>
      </w:pPr>
      <w:r>
        <w:rPr>
          <w:rFonts w:hint="eastAsia" w:ascii="仿宋" w:hAnsi="仿宋" w:cs="宋体"/>
        </w:rPr>
        <w:t>成员：蒋玉姣、丁丁、潘辉、刘蕾、顾红艳、杨军、王芳、杨倩倩</w:t>
      </w:r>
    </w:p>
    <w:p>
      <w:pPr>
        <w:keepNext/>
        <w:keepLines/>
        <w:numPr>
          <w:ilvl w:val="0"/>
          <w:numId w:val="4"/>
        </w:numPr>
        <w:spacing w:before="260" w:after="260" w:line="413" w:lineRule="auto"/>
        <w:rPr>
          <w:rFonts w:ascii="黑体" w:hAnsi="黑体" w:eastAsia="黑体" w:cs="宋体"/>
        </w:rPr>
      </w:pPr>
      <w:bookmarkStart w:id="1" w:name="_Toc2566_WPSOffice_Level2"/>
      <w:r>
        <w:rPr>
          <w:rFonts w:hint="eastAsia" w:ascii="黑体" w:hAnsi="黑体" w:eastAsia="黑体" w:cs="宋体"/>
        </w:rPr>
        <w:t>教学组织与管理运行机制</w:t>
      </w:r>
      <w:bookmarkEnd w:id="1"/>
    </w:p>
    <w:p>
      <w:pPr>
        <w:keepNext/>
        <w:keepLines/>
        <w:numPr>
          <w:ilvl w:val="0"/>
          <w:numId w:val="7"/>
        </w:numPr>
        <w:spacing w:before="260" w:after="260" w:line="413" w:lineRule="auto"/>
        <w:rPr>
          <w:rFonts w:ascii="黑体" w:hAnsi="黑体" w:eastAsia="黑体" w:cs="宋体"/>
        </w:rPr>
      </w:pPr>
      <w:r>
        <w:rPr>
          <w:rFonts w:hint="eastAsia" w:ascii="黑体" w:hAnsi="黑体" w:eastAsia="黑体" w:cs="宋体"/>
        </w:rPr>
        <w:t>教学管理制度</w:t>
      </w:r>
    </w:p>
    <w:p>
      <w:pPr>
        <w:spacing w:line="413" w:lineRule="auto"/>
        <w:ind w:firstLine="480"/>
        <w:jc w:val="left"/>
        <w:rPr>
          <w:rFonts w:ascii="仿宋" w:hAnsi="仿宋" w:cs="宋体"/>
        </w:rPr>
      </w:pPr>
      <w:r>
        <w:rPr>
          <w:rFonts w:hint="eastAsia" w:ascii="仿宋" w:hAnsi="仿宋" w:cs="宋体"/>
        </w:rPr>
        <w:t>为了使教学工作顺利进行，结合学院有关规定，系里制定了相关管理制度。</w:t>
      </w:r>
    </w:p>
    <w:p>
      <w:pPr>
        <w:spacing w:line="413" w:lineRule="auto"/>
        <w:ind w:firstLine="480"/>
        <w:jc w:val="left"/>
        <w:rPr>
          <w:rFonts w:ascii="仿宋" w:hAnsi="仿宋" w:cs="宋体"/>
        </w:rPr>
      </w:pPr>
      <w:r>
        <w:rPr>
          <w:rFonts w:hint="eastAsia" w:ascii="仿宋" w:hAnsi="仿宋" w:cs="宋体"/>
        </w:rPr>
        <w:t>（1）教学工作常规检查：即每学期开学第二周按照教务处的要求检查本学期上课教师的教案、授课计划等。</w:t>
      </w:r>
    </w:p>
    <w:p>
      <w:pPr>
        <w:spacing w:line="413" w:lineRule="auto"/>
        <w:ind w:firstLine="480"/>
        <w:jc w:val="left"/>
        <w:rPr>
          <w:rFonts w:ascii="仿宋" w:hAnsi="仿宋" w:cs="宋体"/>
        </w:rPr>
      </w:pPr>
      <w:r>
        <w:rPr>
          <w:rFonts w:hint="eastAsia" w:ascii="仿宋" w:hAnsi="仿宋" w:cs="宋体"/>
        </w:rPr>
        <w:t>（2）不定期抽查：即系学术委员会每学期不定期抽查教案、授课进度表、作业等。</w:t>
      </w:r>
    </w:p>
    <w:p>
      <w:pPr>
        <w:spacing w:line="413" w:lineRule="auto"/>
        <w:ind w:firstLine="480"/>
        <w:jc w:val="left"/>
        <w:rPr>
          <w:rFonts w:ascii="仿宋" w:hAnsi="仿宋" w:cs="宋体"/>
        </w:rPr>
      </w:pPr>
      <w:r>
        <w:rPr>
          <w:rFonts w:hint="eastAsia" w:ascii="仿宋" w:hAnsi="仿宋" w:cs="宋体"/>
        </w:rPr>
        <w:t>（3）听课制度：教研室主任每学期听课不得少于5节，主要以营销教研室课程的授课教师的课程为主，教研室教师每学期至少听2-5节课。</w:t>
      </w:r>
    </w:p>
    <w:p>
      <w:pPr>
        <w:spacing w:line="413" w:lineRule="auto"/>
        <w:ind w:firstLine="480"/>
        <w:jc w:val="left"/>
        <w:rPr>
          <w:rFonts w:ascii="仿宋" w:hAnsi="仿宋" w:cs="宋体"/>
        </w:rPr>
      </w:pPr>
      <w:r>
        <w:rPr>
          <w:rFonts w:hint="eastAsia" w:ascii="仿宋" w:hAnsi="仿宋" w:cs="宋体"/>
        </w:rPr>
        <w:t>（4）学生教学信息员制度：系里建有学生教学信息组，负责系内教学信息的收集、整理等工作。</w:t>
      </w:r>
    </w:p>
    <w:p>
      <w:pPr>
        <w:spacing w:line="413" w:lineRule="auto"/>
        <w:ind w:firstLine="480"/>
        <w:jc w:val="left"/>
        <w:rPr>
          <w:rFonts w:ascii="仿宋" w:hAnsi="仿宋" w:cs="宋体"/>
        </w:rPr>
      </w:pPr>
      <w:r>
        <w:rPr>
          <w:rFonts w:hint="eastAsia" w:ascii="仿宋" w:hAnsi="仿宋" w:cs="宋体"/>
        </w:rPr>
        <w:t>（5）教师考核制度：教师考核于每年年末进行，考核内容包括思想政治表现、业务考核等，考核结果分为优秀、合格、基本合格和不合格四个等级。</w:t>
      </w:r>
    </w:p>
    <w:p>
      <w:pPr>
        <w:spacing w:line="413" w:lineRule="auto"/>
        <w:ind w:firstLine="480"/>
        <w:jc w:val="left"/>
        <w:rPr>
          <w:rFonts w:ascii="仿宋" w:hAnsi="仿宋" w:cs="宋体"/>
        </w:rPr>
      </w:pPr>
      <w:r>
        <w:rPr>
          <w:rFonts w:hint="eastAsia" w:ascii="仿宋" w:hAnsi="仿宋" w:cs="宋体"/>
        </w:rPr>
        <w:t>（6）青年教师导师制度：根据学院有关要求，系里为每年新进的青年教师配备一名专业指导教师，进行结对子，以老带新。</w:t>
      </w:r>
    </w:p>
    <w:p>
      <w:pPr>
        <w:spacing w:line="413" w:lineRule="auto"/>
        <w:ind w:firstLine="480"/>
        <w:jc w:val="left"/>
        <w:rPr>
          <w:rFonts w:ascii="仿宋" w:hAnsi="仿宋" w:cs="宋体"/>
        </w:rPr>
      </w:pPr>
      <w:r>
        <w:rPr>
          <w:rFonts w:hint="eastAsia" w:ascii="仿宋" w:hAnsi="仿宋" w:cs="宋体"/>
        </w:rPr>
        <w:t>（7）严肃考试管理制度：规范命题试卷、严肃考试纪律，严格考场管理。规范阅卷环节，坚持考前教育与考场严格管理相结合，建立巡考检查责任制，充分发挥试卷成绩分析在反馈教学效果方面的重要作用，以便针对性的进行教学改进，不断提高教学质量。</w:t>
      </w:r>
    </w:p>
    <w:p>
      <w:pPr>
        <w:keepNext/>
        <w:keepLines/>
        <w:numPr>
          <w:ilvl w:val="0"/>
          <w:numId w:val="7"/>
        </w:numPr>
        <w:spacing w:before="260" w:after="260" w:line="413" w:lineRule="auto"/>
        <w:rPr>
          <w:rFonts w:ascii="黑体" w:hAnsi="黑体" w:eastAsia="黑体" w:cs="宋体"/>
        </w:rPr>
      </w:pPr>
      <w:r>
        <w:rPr>
          <w:rFonts w:hint="eastAsia" w:ascii="黑体" w:hAnsi="黑体" w:eastAsia="黑体" w:cs="宋体"/>
        </w:rPr>
        <w:t>顶岗实习管理制度</w:t>
      </w:r>
    </w:p>
    <w:p>
      <w:pPr>
        <w:spacing w:line="413" w:lineRule="auto"/>
        <w:ind w:firstLine="480"/>
        <w:jc w:val="left"/>
        <w:rPr>
          <w:rFonts w:ascii="仿宋" w:hAnsi="仿宋" w:cs="宋体"/>
        </w:rPr>
      </w:pPr>
      <w:r>
        <w:rPr>
          <w:rFonts w:hint="eastAsia" w:ascii="仿宋" w:hAnsi="仿宋" w:cs="宋体"/>
        </w:rPr>
        <w:t>旅游管理专业制定了学生顶岗实习管理制度，主要包括校内实训管理制度、实训室使用规定、校外实训管理制度、实训课程标准、实训手册等。</w:t>
      </w:r>
    </w:p>
    <w:p>
      <w:pPr>
        <w:keepNext/>
        <w:keepLines/>
        <w:numPr>
          <w:ilvl w:val="0"/>
          <w:numId w:val="7"/>
        </w:numPr>
        <w:spacing w:before="260" w:after="260" w:line="413" w:lineRule="auto"/>
        <w:rPr>
          <w:rFonts w:ascii="黑体" w:hAnsi="黑体" w:eastAsia="黑体" w:cs="宋体"/>
        </w:rPr>
      </w:pPr>
      <w:r>
        <w:rPr>
          <w:rFonts w:hint="eastAsia" w:ascii="黑体" w:hAnsi="黑体" w:eastAsia="黑体" w:cs="宋体"/>
        </w:rPr>
        <w:t>教学质量保障体系</w:t>
      </w:r>
    </w:p>
    <w:p>
      <w:pPr>
        <w:spacing w:line="413" w:lineRule="auto"/>
        <w:ind w:firstLine="480"/>
        <w:jc w:val="left"/>
      </w:pPr>
      <w:r>
        <w:rPr>
          <w:rFonts w:hint="eastAsia" w:ascii="仿宋" w:hAnsi="仿宋" w:cs="宋体"/>
        </w:rPr>
        <w:t>旅游管理专业的教学质量监控以“专业标准”、“课程标准”等教学方面的标准为依据，系教学主管人员定期和不定期组织教师座谈会、学生座谈会，及时了解教学管理中的存在的问题，听取教师和学生意见、建议，形成书面记录，及时进行反馈并作出处理。</w:t>
      </w:r>
    </w:p>
    <w:p>
      <w:pPr>
        <w:pStyle w:val="2"/>
        <w:numPr>
          <w:ilvl w:val="0"/>
          <w:numId w:val="5"/>
        </w:numPr>
      </w:pPr>
      <w:r>
        <w:rPr>
          <w:rFonts w:hint="eastAsia"/>
        </w:rPr>
        <w:t>毕业要求</w:t>
      </w:r>
    </w:p>
    <w:p>
      <w:pPr>
        <w:numPr>
          <w:ilvl w:val="0"/>
          <w:numId w:val="8"/>
        </w:numPr>
        <w:ind w:firstLine="480" w:firstLineChars="200"/>
      </w:pPr>
      <w:r>
        <w:rPr>
          <w:rFonts w:hint="eastAsia"/>
        </w:rPr>
        <w:t>修完教学计划规定的各教学和军事、社会责任实践活动等环节并取得相应学分，专业修业最低学分为140学分。</w:t>
      </w:r>
    </w:p>
    <w:p>
      <w:pPr>
        <w:numPr>
          <w:ilvl w:val="0"/>
          <w:numId w:val="8"/>
        </w:numPr>
        <w:ind w:firstLine="480" w:firstLineChars="200"/>
      </w:pPr>
      <w:r>
        <w:rPr>
          <w:rFonts w:hint="eastAsia"/>
        </w:rPr>
        <w:t>获得全国计算机等级考试一级证书。</w:t>
      </w:r>
    </w:p>
    <w:p>
      <w:pPr>
        <w:numPr>
          <w:ilvl w:val="0"/>
          <w:numId w:val="8"/>
        </w:numPr>
        <w:ind w:firstLine="480" w:firstLineChars="200"/>
      </w:pPr>
      <w:r>
        <w:rPr>
          <w:rFonts w:hint="eastAsia"/>
        </w:rPr>
        <w:t>获得普通话二级乙等及以上等级证书。</w:t>
      </w:r>
    </w:p>
    <w:p>
      <w:pPr>
        <w:numPr>
          <w:ilvl w:val="0"/>
          <w:numId w:val="8"/>
        </w:numPr>
        <w:ind w:firstLine="480" w:firstLineChars="200"/>
      </w:pPr>
      <w:r>
        <w:rPr>
          <w:rFonts w:hint="eastAsia"/>
        </w:rPr>
        <w:t>建议获得全国高等学校英语应用能力考试B级证书。 </w:t>
      </w:r>
    </w:p>
    <w:p>
      <w:pPr>
        <w:numPr>
          <w:ilvl w:val="0"/>
          <w:numId w:val="8"/>
        </w:numPr>
        <w:ind w:firstLine="480" w:firstLineChars="200"/>
      </w:pPr>
      <w:r>
        <w:rPr>
          <w:rFonts w:hint="eastAsia"/>
        </w:rPr>
        <w:t>建议获得以下职业资格证书或技能证书一个以上：</w:t>
      </w:r>
    </w:p>
    <w:tbl>
      <w:tblPr>
        <w:tblStyle w:val="10"/>
        <w:tblW w:w="7274" w:type="dxa"/>
        <w:jc w:val="center"/>
        <w:tblInd w:w="-4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771"/>
        <w:gridCol w:w="2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1191"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序号</w:t>
            </w:r>
          </w:p>
        </w:tc>
        <w:tc>
          <w:tcPr>
            <w:tcW w:w="3771"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名称</w:t>
            </w:r>
          </w:p>
        </w:tc>
        <w:tc>
          <w:tcPr>
            <w:tcW w:w="2312"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颁证单位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1191" w:type="dxa"/>
            <w:tcBorders>
              <w:top w:val="single" w:color="auto" w:sz="4" w:space="0"/>
              <w:left w:val="single" w:color="auto" w:sz="4" w:space="0"/>
              <w:right w:val="single" w:color="auto" w:sz="4" w:space="0"/>
            </w:tcBorders>
            <w:vAlign w:val="center"/>
          </w:tcPr>
          <w:p>
            <w:pPr>
              <w:jc w:val="center"/>
            </w:pPr>
            <w:r>
              <w:rPr>
                <w:rFonts w:hint="eastAsia"/>
              </w:rPr>
              <w:t>1</w:t>
            </w:r>
          </w:p>
        </w:tc>
        <w:tc>
          <w:tcPr>
            <w:tcW w:w="3771" w:type="dxa"/>
            <w:tcBorders>
              <w:top w:val="single" w:color="auto" w:sz="4" w:space="0"/>
              <w:left w:val="single" w:color="auto" w:sz="4" w:space="0"/>
              <w:right w:val="single" w:color="auto" w:sz="4" w:space="0"/>
            </w:tcBorders>
            <w:vAlign w:val="center"/>
          </w:tcPr>
          <w:p>
            <w:pPr>
              <w:jc w:val="center"/>
            </w:pPr>
            <w:r>
              <w:rPr>
                <w:rFonts w:hint="eastAsia"/>
              </w:rPr>
              <w:t>全国（安徽）导游人员资格证</w:t>
            </w:r>
          </w:p>
        </w:tc>
        <w:tc>
          <w:tcPr>
            <w:tcW w:w="2312" w:type="dxa"/>
            <w:tcBorders>
              <w:top w:val="single" w:color="auto" w:sz="4" w:space="0"/>
              <w:left w:val="single" w:color="auto" w:sz="4" w:space="0"/>
              <w:right w:val="single" w:color="auto" w:sz="4" w:space="0"/>
            </w:tcBorders>
            <w:vAlign w:val="center"/>
          </w:tcPr>
          <w:p>
            <w:pPr>
              <w:jc w:val="center"/>
            </w:pPr>
            <w:r>
              <w:rPr>
                <w:rFonts w:hint="eastAsia"/>
              </w:rPr>
              <w:t>国家旅游和文化部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1191" w:type="dxa"/>
            <w:tcBorders>
              <w:left w:val="single" w:color="auto" w:sz="4" w:space="0"/>
              <w:right w:val="single" w:color="auto" w:sz="4" w:space="0"/>
            </w:tcBorders>
            <w:vAlign w:val="center"/>
          </w:tcPr>
          <w:p>
            <w:pPr>
              <w:jc w:val="center"/>
            </w:pPr>
            <w:r>
              <w:rPr>
                <w:rFonts w:hint="eastAsia"/>
              </w:rPr>
              <w:t>2</w:t>
            </w:r>
          </w:p>
        </w:tc>
        <w:tc>
          <w:tcPr>
            <w:tcW w:w="3771" w:type="dxa"/>
            <w:tcBorders>
              <w:left w:val="single" w:color="auto" w:sz="4" w:space="0"/>
              <w:right w:val="single" w:color="auto" w:sz="4" w:space="0"/>
            </w:tcBorders>
            <w:vAlign w:val="center"/>
          </w:tcPr>
          <w:p>
            <w:pPr>
              <w:jc w:val="center"/>
            </w:pPr>
            <w:r>
              <w:rPr>
                <w:rFonts w:hint="eastAsia"/>
              </w:rPr>
              <w:t>助理营销师（国家职业资格三级）</w:t>
            </w:r>
          </w:p>
        </w:tc>
        <w:tc>
          <w:tcPr>
            <w:tcW w:w="2312" w:type="dxa"/>
            <w:tcBorders>
              <w:left w:val="single" w:color="auto" w:sz="4" w:space="0"/>
              <w:right w:val="single" w:color="auto" w:sz="4" w:space="0"/>
            </w:tcBorders>
            <w:vAlign w:val="center"/>
          </w:tcPr>
          <w:p>
            <w:pPr>
              <w:jc w:val="center"/>
            </w:pPr>
            <w:r>
              <w:rPr>
                <w:rFonts w:hint="eastAsia"/>
              </w:rPr>
              <w:t>人力资源和社会保障部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5" w:hRule="atLeast"/>
          <w:jc w:val="center"/>
        </w:trPr>
        <w:tc>
          <w:tcPr>
            <w:tcW w:w="1191" w:type="dxa"/>
            <w:tcBorders>
              <w:left w:val="single" w:color="auto" w:sz="4" w:space="0"/>
              <w:right w:val="single" w:color="auto" w:sz="4" w:space="0"/>
            </w:tcBorders>
            <w:vAlign w:val="center"/>
          </w:tcPr>
          <w:p>
            <w:pPr>
              <w:jc w:val="center"/>
            </w:pPr>
            <w:r>
              <w:rPr>
                <w:rFonts w:hint="eastAsia"/>
              </w:rPr>
              <w:t>3</w:t>
            </w:r>
          </w:p>
        </w:tc>
        <w:tc>
          <w:tcPr>
            <w:tcW w:w="3771" w:type="dxa"/>
            <w:tcBorders>
              <w:left w:val="single" w:color="auto" w:sz="4" w:space="0"/>
              <w:right w:val="single" w:color="auto" w:sz="4" w:space="0"/>
            </w:tcBorders>
            <w:vAlign w:val="center"/>
          </w:tcPr>
          <w:p>
            <w:pPr>
              <w:jc w:val="center"/>
            </w:pPr>
            <w:r>
              <w:rPr>
                <w:rFonts w:hint="eastAsia"/>
              </w:rPr>
              <w:t>三级人力资源管理师</w:t>
            </w:r>
          </w:p>
        </w:tc>
        <w:tc>
          <w:tcPr>
            <w:tcW w:w="2312" w:type="dxa"/>
            <w:tcBorders>
              <w:left w:val="single" w:color="auto" w:sz="4" w:space="0"/>
              <w:right w:val="single" w:color="auto" w:sz="4" w:space="0"/>
            </w:tcBorders>
            <w:vAlign w:val="center"/>
          </w:tcPr>
          <w:p>
            <w:pPr>
              <w:jc w:val="center"/>
            </w:pPr>
            <w:r>
              <w:rPr>
                <w:rFonts w:hint="eastAsia"/>
              </w:rPr>
              <w:t>人力资源和社会保障部</w:t>
            </w:r>
          </w:p>
        </w:tc>
      </w:tr>
    </w:tbl>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附表1：        旅游管理专业课程设置与教学计划进程表</w:t>
      </w:r>
    </w:p>
    <w:p>
      <w:pPr>
        <w:widowControl/>
        <w:shd w:val="clear" w:color="auto" w:fill="FFFFFF"/>
        <w:spacing w:line="480" w:lineRule="exact"/>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见Excel版：专业课程设置和教学计划进程表-模板</w:t>
      </w:r>
    </w:p>
    <w:p>
      <w:pPr>
        <w:widowControl/>
        <w:shd w:val="clear" w:color="auto" w:fill="FFFFFF"/>
        <w:spacing w:line="480" w:lineRule="exact"/>
        <w:jc w:val="center"/>
        <w:rPr>
          <w:rFonts w:ascii="宋体" w:hAnsi="宋体" w:cs="宋体"/>
          <w:b/>
          <w:kern w:val="0"/>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 xml:space="preserve">附表2：         </w:t>
      </w:r>
      <w:r>
        <w:rPr>
          <w:rFonts w:hint="eastAsia" w:asciiTheme="minorEastAsia" w:hAnsiTheme="minorEastAsia" w:eastAsiaTheme="minorEastAsia" w:cstheme="minorEastAsia"/>
          <w:b/>
          <w:kern w:val="0"/>
          <w:sz w:val="28"/>
          <w:szCs w:val="32"/>
        </w:rPr>
        <w:t>旅游管理专业实践教学环节安排表</w:t>
      </w:r>
    </w:p>
    <w:tbl>
      <w:tblPr>
        <w:tblStyle w:val="10"/>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3014"/>
        <w:gridCol w:w="1523"/>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序号</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实训项目     </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学期</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周数</w:t>
            </w:r>
          </w:p>
        </w:tc>
        <w:tc>
          <w:tcPr>
            <w:tcW w:w="30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实训内容         </w:t>
            </w:r>
          </w:p>
        </w:tc>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实训场所</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2</w:t>
            </w:r>
          </w:p>
        </w:tc>
        <w:tc>
          <w:tcPr>
            <w:tcW w:w="30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中国旅游地理实训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1</w:t>
            </w:r>
          </w:p>
        </w:tc>
        <w:tc>
          <w:tcPr>
            <w:tcW w:w="30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cs="仿宋"/>
                <w:kern w:val="0"/>
              </w:rPr>
            </w:pPr>
            <w:r>
              <w:rPr>
                <w:rFonts w:hint="eastAsia" w:ascii="仿宋" w:hAnsi="仿宋" w:cs="仿宋"/>
                <w:kern w:val="0"/>
              </w:rPr>
              <w:t>（1）徽园景区见习（安徽16地市主要景点的微缩景观展示）；</w:t>
            </w:r>
          </w:p>
          <w:p>
            <w:pPr>
              <w:widowControl/>
              <w:spacing w:line="240" w:lineRule="atLeast"/>
              <w:jc w:val="left"/>
              <w:rPr>
                <w:rFonts w:ascii="仿宋" w:hAnsi="仿宋" w:cs="仿宋"/>
                <w:bCs/>
                <w:kern w:val="0"/>
              </w:rPr>
            </w:pPr>
            <w:r>
              <w:rPr>
                <w:rFonts w:hint="eastAsia" w:ascii="仿宋" w:hAnsi="仿宋" w:cs="仿宋"/>
                <w:kern w:val="0"/>
              </w:rPr>
              <w:t>（2）景区PPT展示。</w:t>
            </w:r>
          </w:p>
        </w:tc>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仿宋" w:cs="仿宋"/>
                <w:bCs/>
                <w:kern w:val="0"/>
              </w:rPr>
              <w:t> </w:t>
            </w:r>
            <w:r>
              <w:rPr>
                <w:rFonts w:hint="eastAsia" w:ascii="仿宋" w:cs="仿宋"/>
                <w:bCs/>
                <w:kern w:val="0"/>
              </w:rPr>
              <w:t>徽园景区</w:t>
            </w:r>
            <w:r>
              <w:rPr>
                <w:rFonts w:hint="eastAsia" w:ascii="仿宋" w:hAnsi="仿宋" w:cs="仿宋"/>
                <w:bCs/>
                <w:kern w:val="0"/>
              </w:rPr>
              <w:t>等</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景区介绍中切入导游人员资格证面试景点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旅行社实训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1</w:t>
            </w:r>
          </w:p>
        </w:tc>
        <w:tc>
          <w:tcPr>
            <w:tcW w:w="30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cs="仿宋"/>
                <w:kern w:val="0"/>
              </w:rPr>
            </w:pPr>
            <w:r>
              <w:rPr>
                <w:rFonts w:hint="eastAsia" w:ascii="仿宋" w:hAnsi="仿宋" w:cs="仿宋"/>
                <w:kern w:val="0"/>
              </w:rPr>
              <w:t>（1）学习小组成员自行选定与旅行社相关的案例（范围：计调、销售、接待等三大旅行社业务板块）；</w:t>
            </w:r>
          </w:p>
          <w:p>
            <w:pPr>
              <w:widowControl/>
              <w:spacing w:line="240" w:lineRule="atLeast"/>
              <w:jc w:val="left"/>
              <w:rPr>
                <w:rFonts w:ascii="仿宋" w:hAnsi="仿宋" w:cs="仿宋"/>
                <w:kern w:val="0"/>
              </w:rPr>
            </w:pPr>
            <w:r>
              <w:rPr>
                <w:rFonts w:hint="eastAsia" w:ascii="仿宋" w:hAnsi="仿宋" w:cs="仿宋"/>
                <w:kern w:val="0"/>
              </w:rPr>
              <w:t>（2）学习小组就选定的案例进行情境模拟演示；</w:t>
            </w:r>
          </w:p>
          <w:p>
            <w:pPr>
              <w:widowControl/>
              <w:spacing w:line="240" w:lineRule="atLeast"/>
              <w:jc w:val="left"/>
              <w:rPr>
                <w:rFonts w:ascii="仿宋" w:hAnsi="仿宋" w:cs="仿宋"/>
                <w:bCs/>
                <w:kern w:val="0"/>
              </w:rPr>
            </w:pPr>
            <w:r>
              <w:rPr>
                <w:rFonts w:hint="eastAsia" w:ascii="仿宋" w:hAnsi="仿宋" w:cs="仿宋"/>
                <w:kern w:val="0"/>
              </w:rPr>
              <w:t>（3）进行PPT展示并进行角色扮演。</w:t>
            </w:r>
            <w:r>
              <w:rPr>
                <w:rFonts w:ascii="仿宋" w:cs="仿宋"/>
                <w:kern w:val="0"/>
              </w:rPr>
              <w:t> </w:t>
            </w:r>
          </w:p>
        </w:tc>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安徽环境国际旅行社等</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餐厅实训</w:t>
            </w:r>
            <w:r>
              <w:rPr>
                <w:rFonts w:ascii="仿宋" w:cs="仿宋"/>
                <w:bCs/>
                <w:kern w:val="0"/>
              </w:rPr>
              <w:t> </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1</w:t>
            </w:r>
          </w:p>
        </w:tc>
        <w:tc>
          <w:tcPr>
            <w:tcW w:w="30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hint="eastAsia" w:ascii="仿宋" w:hAnsi="仿宋" w:cs="仿宋"/>
                <w:kern w:val="0"/>
              </w:rPr>
              <w:t>（1）中餐服务基本技能实训；</w:t>
            </w:r>
          </w:p>
          <w:p>
            <w:pPr>
              <w:widowControl/>
              <w:spacing w:line="240" w:lineRule="atLeast"/>
              <w:rPr>
                <w:rFonts w:ascii="仿宋" w:hAnsi="仿宋" w:cs="仿宋"/>
                <w:kern w:val="0"/>
              </w:rPr>
            </w:pPr>
            <w:r>
              <w:rPr>
                <w:rFonts w:hint="eastAsia" w:ascii="仿宋" w:hAnsi="仿宋" w:cs="仿宋"/>
                <w:kern w:val="0"/>
              </w:rPr>
              <w:t>（2）西餐服务基本技能实训；</w:t>
            </w:r>
            <w:r>
              <w:rPr>
                <w:rFonts w:hint="eastAsia" w:ascii="仿宋" w:hAnsi="仿宋" w:cs="仿宋"/>
                <w:kern w:val="0"/>
              </w:rPr>
              <w:br w:type="textWrapping"/>
            </w:r>
            <w:r>
              <w:rPr>
                <w:rFonts w:hint="eastAsia" w:ascii="仿宋" w:hAnsi="仿宋" w:cs="仿宋"/>
                <w:kern w:val="0"/>
              </w:rPr>
              <w:t>（3）鸡尾酒调制实训；</w:t>
            </w:r>
          </w:p>
          <w:p>
            <w:pPr>
              <w:widowControl/>
              <w:spacing w:line="240" w:lineRule="atLeast"/>
              <w:rPr>
                <w:rFonts w:ascii="仿宋" w:hAnsi="仿宋" w:cs="仿宋"/>
                <w:bCs/>
                <w:kern w:val="0"/>
              </w:rPr>
            </w:pPr>
            <w:r>
              <w:rPr>
                <w:rFonts w:hint="eastAsia" w:ascii="仿宋" w:hAnsi="仿宋" w:cs="仿宋"/>
                <w:kern w:val="0"/>
              </w:rPr>
              <w:t>（4）咖啡制作实训。</w:t>
            </w:r>
          </w:p>
        </w:tc>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cs="仿宋"/>
                <w:bCs/>
                <w:kern w:val="0"/>
              </w:rPr>
              <w:t>校内中西餐实训室、</w:t>
            </w:r>
            <w:r>
              <w:rPr>
                <w:rFonts w:ascii="仿宋" w:cs="仿宋"/>
                <w:bCs/>
                <w:kern w:val="0"/>
              </w:rPr>
              <w:t> </w:t>
            </w:r>
            <w:r>
              <w:rPr>
                <w:rFonts w:hint="eastAsia" w:ascii="仿宋" w:hAnsi="仿宋" w:cs="仿宋"/>
                <w:bCs/>
                <w:kern w:val="0"/>
              </w:rPr>
              <w:t>合肥新站利港喜来登酒店等</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5 </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仿宋"/>
                <w:bCs/>
                <w:kern w:val="0"/>
              </w:rPr>
            </w:pPr>
            <w:r>
              <w:rPr>
                <w:rFonts w:hint="eastAsia" w:ascii="仿宋" w:hAnsi="仿宋" w:cs="仿宋"/>
                <w:bCs/>
                <w:kern w:val="0"/>
              </w:rPr>
              <w:t>顶岗实习</w:t>
            </w:r>
          </w:p>
          <w:p>
            <w:pPr>
              <w:widowControl/>
              <w:spacing w:line="240" w:lineRule="exact"/>
              <w:jc w:val="center"/>
              <w:rPr>
                <w:rFonts w:ascii="仿宋" w:hAnsi="仿宋" w:cs="仿宋"/>
                <w:bCs/>
                <w:kern w:val="0"/>
              </w:rPr>
            </w:pPr>
            <w:r>
              <w:rPr>
                <w:rFonts w:hint="eastAsia" w:ascii="仿宋" w:hAnsi="仿宋" w:cs="仿宋"/>
                <w:bCs/>
                <w:kern w:val="0"/>
              </w:rPr>
              <w:t>（含毕业设计）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auto"/>
              <w:jc w:val="center"/>
              <w:outlineLvl w:val="4"/>
              <w:rPr>
                <w:rFonts w:ascii="仿宋" w:hAnsi="仿宋" w:cs="仿宋"/>
                <w:bCs/>
                <w:kern w:val="0"/>
              </w:rPr>
            </w:pPr>
            <w:r>
              <w:rPr>
                <w:rFonts w:hint="eastAsia" w:ascii="仿宋" w:hAnsi="仿宋" w:cs="仿宋"/>
                <w:bCs/>
                <w:kern w:val="0"/>
              </w:rPr>
              <w:t>5.6</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24 </w:t>
            </w:r>
          </w:p>
        </w:tc>
        <w:tc>
          <w:tcPr>
            <w:tcW w:w="30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bCs/>
                <w:kern w:val="0"/>
              </w:rPr>
            </w:pPr>
            <w:r>
              <w:rPr>
                <w:rFonts w:hint="eastAsia" w:ascii="仿宋" w:hAnsi="仿宋" w:cs="仿宋"/>
                <w:bCs/>
                <w:kern w:val="0"/>
              </w:rPr>
              <w:t>（1）顶岗实习单位工作和学习要求；</w:t>
            </w:r>
          </w:p>
          <w:p>
            <w:pPr>
              <w:widowControl/>
              <w:spacing w:line="240" w:lineRule="atLeast"/>
              <w:jc w:val="left"/>
              <w:rPr>
                <w:rFonts w:ascii="仿宋" w:hAnsi="仿宋" w:cs="仿宋"/>
                <w:bCs/>
                <w:kern w:val="0"/>
              </w:rPr>
            </w:pPr>
            <w:r>
              <w:rPr>
                <w:rFonts w:hint="eastAsia" w:ascii="仿宋" w:hAnsi="仿宋" w:cs="仿宋"/>
                <w:bCs/>
                <w:kern w:val="0"/>
              </w:rPr>
              <w:t>（2）学校实习手册填写。 </w:t>
            </w:r>
          </w:p>
        </w:tc>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校外</w:t>
            </w:r>
          </w:p>
        </w:tc>
        <w:tc>
          <w:tcPr>
            <w:tcW w:w="12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w:t>
            </w:r>
          </w:p>
        </w:tc>
      </w:tr>
    </w:tbl>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 xml:space="preserve">      </w:t>
      </w:r>
    </w:p>
    <w:p>
      <w:pPr>
        <w:widowControl/>
        <w:shd w:val="clear" w:color="auto" w:fill="FFFFFF"/>
        <w:adjustRightInd w:val="0"/>
        <w:snapToGrid w:val="0"/>
        <w:jc w:val="left"/>
        <w:rPr>
          <w:rFonts w:ascii="宋体" w:hAnsi="宋体" w:cs="宋体"/>
          <w:kern w:val="0"/>
        </w:rPr>
      </w:pPr>
      <w:r>
        <w:rPr>
          <w:rFonts w:hint="eastAsia" w:ascii="宋体" w:hAnsi="宋体"/>
          <w:sz w:val="28"/>
          <w:szCs w:val="28"/>
        </w:rPr>
        <w:br w:type="page"/>
      </w:r>
      <w:r>
        <w:rPr>
          <w:rFonts w:hint="eastAsia" w:ascii="宋体" w:hAnsi="宋体"/>
          <w:sz w:val="28"/>
          <w:szCs w:val="28"/>
        </w:rPr>
        <w:t>附件2：</w:t>
      </w:r>
      <w:r>
        <w:rPr>
          <w:kern w:val="0"/>
          <w:sz w:val="52"/>
          <w:szCs w:val="52"/>
        </w:rPr>
        <w:t> </w:t>
      </w:r>
    </w:p>
    <w:p>
      <w:pPr>
        <w:widowControl/>
        <w:shd w:val="clear" w:color="auto" w:fill="FFFFFF"/>
        <w:jc w:val="center"/>
        <w:rPr>
          <w:rFonts w:ascii="宋体" w:hAnsi="宋体" w:cs="宋体"/>
          <w:kern w:val="0"/>
        </w:rPr>
      </w:pPr>
      <w:r>
        <w:rPr>
          <w:rFonts w:hint="eastAsia" w:cs="宋体"/>
          <w:b/>
          <w:kern w:val="0"/>
          <w:sz w:val="52"/>
          <w:szCs w:val="52"/>
        </w:rPr>
        <w:t>徽商职业学院</w:t>
      </w:r>
    </w:p>
    <w:p>
      <w:pPr>
        <w:widowControl/>
        <w:shd w:val="clear" w:color="auto" w:fill="FFFFFF"/>
        <w:jc w:val="center"/>
        <w:rPr>
          <w:rFonts w:ascii="宋体" w:hAnsi="宋体" w:cs="宋体"/>
          <w:kern w:val="0"/>
        </w:rPr>
      </w:pPr>
      <w:r>
        <w:rPr>
          <w:rFonts w:hint="eastAsia" w:ascii="仿宋" w:hAnsi="仿宋"/>
          <w:b/>
          <w:bCs/>
          <w:kern w:val="0"/>
          <w:sz w:val="52"/>
          <w:szCs w:val="52"/>
        </w:rPr>
        <w:t>专业人才培养方案审批表</w:t>
      </w:r>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专业（方向）名称：</w:t>
      </w:r>
      <w:r>
        <w:rPr>
          <w:rFonts w:hint="eastAsia"/>
          <w:kern w:val="0"/>
          <w:sz w:val="36"/>
          <w:szCs w:val="36"/>
        </w:rPr>
        <w:t>旅游管理</w:t>
      </w:r>
      <w:r>
        <w:rPr>
          <w:rFonts w:hint="eastAsia"/>
          <w:kern w:val="0"/>
          <w:sz w:val="36"/>
          <w:szCs w:val="36"/>
          <w:u w:val="single"/>
        </w:rPr>
        <w:t xml:space="preserve">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所</w:t>
      </w:r>
      <w:r>
        <w:rPr>
          <w:kern w:val="0"/>
          <w:sz w:val="36"/>
          <w:szCs w:val="36"/>
        </w:rPr>
        <w:t xml:space="preserve">  </w:t>
      </w:r>
      <w:r>
        <w:rPr>
          <w:rFonts w:hint="eastAsia" w:cs="宋体"/>
          <w:kern w:val="0"/>
          <w:sz w:val="36"/>
          <w:szCs w:val="36"/>
        </w:rPr>
        <w:t>在</w:t>
      </w:r>
      <w:r>
        <w:rPr>
          <w:kern w:val="0"/>
          <w:sz w:val="36"/>
          <w:szCs w:val="36"/>
        </w:rPr>
        <w:t xml:space="preserve">  </w:t>
      </w:r>
      <w:r>
        <w:rPr>
          <w:rFonts w:hint="eastAsia" w:cs="宋体"/>
          <w:kern w:val="0"/>
          <w:sz w:val="36"/>
          <w:szCs w:val="36"/>
        </w:rPr>
        <w:t>系</w:t>
      </w:r>
      <w:r>
        <w:rPr>
          <w:kern w:val="0"/>
          <w:sz w:val="36"/>
          <w:szCs w:val="36"/>
        </w:rPr>
        <w:t xml:space="preserve"> </w:t>
      </w:r>
      <w:r>
        <w:rPr>
          <w:rFonts w:hint="eastAsia"/>
          <w:kern w:val="0"/>
          <w:sz w:val="36"/>
          <w:szCs w:val="36"/>
        </w:rPr>
        <w:t xml:space="preserve"> </w:t>
      </w:r>
      <w:r>
        <w:rPr>
          <w:rFonts w:hint="eastAsia" w:cs="宋体"/>
          <w:kern w:val="0"/>
          <w:sz w:val="36"/>
          <w:szCs w:val="36"/>
        </w:rPr>
        <w:t>部：商贸系</w:t>
      </w:r>
      <w:r>
        <w:rPr>
          <w:kern w:val="0"/>
          <w:sz w:val="36"/>
          <w:szCs w:val="36"/>
        </w:rPr>
        <w:t xml:space="preserve">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 业</w:t>
      </w:r>
      <w:r>
        <w:rPr>
          <w:rFonts w:hint="eastAsia"/>
          <w:kern w:val="0"/>
          <w:sz w:val="36"/>
          <w:szCs w:val="36"/>
        </w:rPr>
        <w:t xml:space="preserve"> </w:t>
      </w:r>
      <w:r>
        <w:rPr>
          <w:rFonts w:hint="eastAsia" w:cs="宋体"/>
          <w:kern w:val="0"/>
          <w:sz w:val="36"/>
          <w:szCs w:val="36"/>
        </w:rPr>
        <w:t>负</w:t>
      </w:r>
      <w:r>
        <w:rPr>
          <w:kern w:val="0"/>
          <w:sz w:val="36"/>
          <w:szCs w:val="36"/>
        </w:rPr>
        <w:t xml:space="preserve"> </w:t>
      </w:r>
      <w:r>
        <w:rPr>
          <w:rFonts w:hint="eastAsia" w:cs="宋体"/>
          <w:kern w:val="0"/>
          <w:sz w:val="36"/>
          <w:szCs w:val="36"/>
        </w:rPr>
        <w:t>责</w:t>
      </w:r>
      <w:r>
        <w:rPr>
          <w:kern w:val="0"/>
          <w:sz w:val="36"/>
          <w:szCs w:val="36"/>
        </w:rPr>
        <w:t xml:space="preserve"> </w:t>
      </w:r>
      <w:r>
        <w:rPr>
          <w:rFonts w:hint="eastAsia" w:cs="宋体"/>
          <w:kern w:val="0"/>
          <w:sz w:val="36"/>
          <w:szCs w:val="36"/>
        </w:rPr>
        <w:t>人：潘辉</w:t>
      </w:r>
      <w:r>
        <w:rPr>
          <w:rFonts w:hint="eastAsia" w:cs="宋体"/>
          <w:kern w:val="0"/>
          <w:sz w:val="36"/>
          <w:szCs w:val="36"/>
          <w:u w:val="single"/>
        </w:rPr>
        <w:t xml:space="preserve">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适</w:t>
      </w:r>
      <w:r>
        <w:rPr>
          <w:kern w:val="0"/>
          <w:sz w:val="36"/>
          <w:szCs w:val="36"/>
        </w:rPr>
        <w:t xml:space="preserve"> </w:t>
      </w:r>
      <w:r>
        <w:rPr>
          <w:rFonts w:hint="eastAsia"/>
          <w:kern w:val="0"/>
          <w:sz w:val="36"/>
          <w:szCs w:val="36"/>
        </w:rPr>
        <w:t xml:space="preserve"> </w:t>
      </w:r>
      <w:r>
        <w:rPr>
          <w:rFonts w:hint="eastAsia" w:cs="宋体"/>
          <w:kern w:val="0"/>
          <w:sz w:val="36"/>
          <w:szCs w:val="36"/>
        </w:rPr>
        <w:t>用</w:t>
      </w:r>
      <w:r>
        <w:rPr>
          <w:kern w:val="0"/>
          <w:sz w:val="36"/>
          <w:szCs w:val="36"/>
        </w:rPr>
        <w:t xml:space="preserve">  </w:t>
      </w:r>
      <w:r>
        <w:rPr>
          <w:rFonts w:hint="eastAsia" w:cs="宋体"/>
          <w:kern w:val="0"/>
          <w:sz w:val="36"/>
          <w:szCs w:val="36"/>
        </w:rPr>
        <w:t>年</w:t>
      </w:r>
      <w:r>
        <w:rPr>
          <w:kern w:val="0"/>
          <w:sz w:val="36"/>
          <w:szCs w:val="36"/>
        </w:rPr>
        <w:t xml:space="preserve">  </w:t>
      </w:r>
      <w:r>
        <w:rPr>
          <w:rFonts w:hint="eastAsia" w:cs="宋体"/>
          <w:kern w:val="0"/>
          <w:sz w:val="36"/>
          <w:szCs w:val="36"/>
        </w:rPr>
        <w:t>级：2018级</w:t>
      </w:r>
      <w:r>
        <w:rPr>
          <w:kern w:val="0"/>
          <w:sz w:val="36"/>
          <w:szCs w:val="36"/>
        </w:rPr>
        <w:t xml:space="preserve">  </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制定（修订）日期：2018年6月</w:t>
      </w:r>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rFonts w:hint="eastAsia" w:cs="宋体"/>
          <w:kern w:val="0"/>
          <w:sz w:val="32"/>
          <w:szCs w:val="32"/>
        </w:rPr>
        <w:t>徽商职业学院 教务处制</w:t>
      </w:r>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1．专业建设指导委员会论证意见</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2．徽商职业学院专业人才培养方案审批意见</w:t>
      </w:r>
    </w:p>
    <w:p>
      <w:pPr>
        <w:widowControl/>
        <w:shd w:val="clear" w:color="auto" w:fill="FFFFFF"/>
        <w:jc w:val="center"/>
        <w:rPr>
          <w:rFonts w:ascii="宋体" w:hAnsi="宋体" w:cs="宋体"/>
          <w:kern w:val="0"/>
        </w:rPr>
      </w:pPr>
      <w:r>
        <w:rPr>
          <w:sz w:val="52"/>
          <w:szCs w:val="52"/>
          <w:u w:val="single"/>
        </w:rPr>
        <w:br w:type="page"/>
      </w:r>
      <w:r>
        <w:rPr>
          <w:rFonts w:hint="eastAsia" w:cs="宋体"/>
          <w:b/>
          <w:bCs/>
          <w:kern w:val="0"/>
          <w:sz w:val="32"/>
          <w:szCs w:val="32"/>
        </w:rPr>
        <w:t>专业建设指导委员会论证意见</w:t>
      </w:r>
    </w:p>
    <w:p>
      <w:pPr>
        <w:widowControl/>
        <w:shd w:val="clear" w:color="auto" w:fill="FFFFFF"/>
        <w:jc w:val="center"/>
        <w:rPr>
          <w:rFonts w:ascii="宋体" w:hAnsi="宋体" w:cs="宋体"/>
          <w:kern w:val="0"/>
        </w:rPr>
      </w:pPr>
      <w:r>
        <w:rPr>
          <w:rFonts w:hint="eastAsia" w:cs="宋体"/>
          <w:kern w:val="0"/>
          <w:sz w:val="28"/>
          <w:szCs w:val="28"/>
        </w:rPr>
        <w:t>论证专业（方向）名称：</w:t>
      </w:r>
      <w:r>
        <w:rPr>
          <w:kern w:val="0"/>
          <w:sz w:val="28"/>
          <w:szCs w:val="28"/>
          <w:u w:val="single"/>
        </w:rPr>
        <w:t xml:space="preserve">  </w:t>
      </w:r>
      <w:r>
        <w:rPr>
          <w:rFonts w:hint="eastAsia"/>
          <w:kern w:val="0"/>
          <w:sz w:val="28"/>
          <w:szCs w:val="28"/>
          <w:u w:val="single"/>
        </w:rPr>
        <w:t>旅游管理</w:t>
      </w:r>
      <w:r>
        <w:rPr>
          <w:kern w:val="0"/>
          <w:sz w:val="28"/>
          <w:szCs w:val="28"/>
          <w:u w:val="single"/>
        </w:rPr>
        <w:t xml:space="preserve">   </w:t>
      </w:r>
      <w:r>
        <w:rPr>
          <w:rFonts w:hint="eastAsia" w:cs="宋体"/>
          <w:kern w:val="0"/>
          <w:sz w:val="28"/>
          <w:szCs w:val="28"/>
        </w:rPr>
        <w:t>论证时间：</w:t>
      </w:r>
      <w:r>
        <w:rPr>
          <w:kern w:val="0"/>
          <w:sz w:val="28"/>
          <w:szCs w:val="28"/>
          <w:u w:val="single"/>
        </w:rPr>
        <w:t xml:space="preserve"> </w:t>
      </w:r>
      <w:r>
        <w:rPr>
          <w:rFonts w:hint="eastAsia"/>
          <w:kern w:val="0"/>
          <w:sz w:val="28"/>
          <w:szCs w:val="28"/>
          <w:u w:val="single"/>
        </w:rPr>
        <w:t>2018</w:t>
      </w:r>
      <w:r>
        <w:rPr>
          <w:kern w:val="0"/>
          <w:sz w:val="28"/>
          <w:szCs w:val="28"/>
          <w:u w:val="single"/>
        </w:rPr>
        <w:t xml:space="preserve">  </w:t>
      </w:r>
      <w:r>
        <w:rPr>
          <w:rFonts w:hint="eastAsia" w:cs="宋体"/>
          <w:kern w:val="0"/>
          <w:sz w:val="28"/>
          <w:szCs w:val="28"/>
        </w:rPr>
        <w:t>年</w:t>
      </w:r>
      <w:r>
        <w:rPr>
          <w:kern w:val="0"/>
          <w:sz w:val="28"/>
          <w:szCs w:val="28"/>
          <w:u w:val="single"/>
        </w:rPr>
        <w:t xml:space="preserve"> </w:t>
      </w:r>
      <w:r>
        <w:rPr>
          <w:rFonts w:hint="eastAsia"/>
          <w:kern w:val="0"/>
          <w:sz w:val="28"/>
          <w:szCs w:val="28"/>
          <w:u w:val="single"/>
        </w:rPr>
        <w:t>6</w:t>
      </w:r>
      <w:r>
        <w:rPr>
          <w:kern w:val="0"/>
          <w:sz w:val="28"/>
          <w:szCs w:val="28"/>
          <w:u w:val="single"/>
        </w:rPr>
        <w:t xml:space="preserve"> </w:t>
      </w:r>
      <w:r>
        <w:rPr>
          <w:rFonts w:hint="eastAsia" w:cs="宋体"/>
          <w:kern w:val="0"/>
          <w:sz w:val="28"/>
          <w:szCs w:val="28"/>
        </w:rPr>
        <w:t>月</w:t>
      </w:r>
      <w:r>
        <w:rPr>
          <w:kern w:val="0"/>
          <w:sz w:val="28"/>
          <w:szCs w:val="28"/>
          <w:u w:val="single"/>
        </w:rPr>
        <w:t xml:space="preserve"> </w:t>
      </w:r>
      <w:r>
        <w:rPr>
          <w:rFonts w:hint="eastAsia"/>
          <w:kern w:val="0"/>
          <w:sz w:val="28"/>
          <w:szCs w:val="28"/>
          <w:u w:val="single"/>
        </w:rPr>
        <w:t>18</w:t>
      </w:r>
      <w:r>
        <w:rPr>
          <w:kern w:val="0"/>
          <w:sz w:val="28"/>
          <w:szCs w:val="28"/>
          <w:u w:val="single"/>
        </w:rPr>
        <w:t xml:space="preserve"> </w:t>
      </w:r>
      <w:r>
        <w:rPr>
          <w:rFonts w:hint="eastAsia" w:cs="宋体"/>
          <w:kern w:val="0"/>
          <w:sz w:val="28"/>
          <w:szCs w:val="28"/>
        </w:rPr>
        <w:t>日</w:t>
      </w:r>
    </w:p>
    <w:tbl>
      <w:tblPr>
        <w:tblStyle w:val="10"/>
        <w:tblW w:w="9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416"/>
        <w:gridCol w:w="2009"/>
        <w:gridCol w:w="1339"/>
        <w:gridCol w:w="1200"/>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9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6359"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200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33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81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汪茂元</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cs="宋体"/>
                <w:kern w:val="0"/>
                <w:szCs w:val="21"/>
              </w:rPr>
            </w:pPr>
            <w:r>
              <w:rPr>
                <w:rFonts w:hint="eastAsia" w:ascii="宋体" w:hAnsi="宋体" w:cs="宋体"/>
                <w:kern w:val="0"/>
                <w:szCs w:val="21"/>
              </w:rPr>
              <w:t>主任委员</w:t>
            </w:r>
          </w:p>
          <w:p>
            <w:pPr>
              <w:widowControl/>
              <w:spacing w:line="240" w:lineRule="exact"/>
              <w:jc w:val="center"/>
              <w:rPr>
                <w:rFonts w:ascii="宋体" w:hAnsi="宋体" w:cs="宋体"/>
                <w:kern w:val="0"/>
              </w:rPr>
            </w:pPr>
            <w:r>
              <w:rPr>
                <w:rFonts w:hint="eastAsia" w:ascii="宋体" w:hAnsi="宋体" w:cs="宋体"/>
                <w:kern w:val="0"/>
                <w:szCs w:val="21"/>
              </w:rPr>
              <w:t>副教授</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szCs w:val="21"/>
              </w:rPr>
              <w:t>徽商职业学院</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Cs w:val="21"/>
              </w:rPr>
            </w:pPr>
            <w:r>
              <w:rPr>
                <w:rFonts w:hint="eastAsia" w:ascii="宋体" w:hAnsi="宋体" w:cs="宋体"/>
                <w:kern w:val="0"/>
                <w:szCs w:val="21"/>
              </w:rPr>
              <w:t>营销</w:t>
            </w:r>
          </w:p>
          <w:p>
            <w:pPr>
              <w:widowControl/>
              <w:spacing w:line="240" w:lineRule="exact"/>
              <w:jc w:val="center"/>
              <w:rPr>
                <w:rFonts w:ascii="宋体" w:hAnsi="宋体" w:cs="宋体"/>
                <w:kern w:val="0"/>
              </w:rPr>
            </w:pPr>
            <w:r>
              <w:rPr>
                <w:rFonts w:hint="eastAsia" w:ascii="宋体" w:hAnsi="宋体" w:cs="宋体"/>
                <w:kern w:val="0"/>
                <w:szCs w:val="21"/>
              </w:rPr>
              <w:t>金融</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szCs w:val="21"/>
              </w:rPr>
              <w:t>18056026130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atLeast"/>
        </w:trPr>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rPr>
              <w:t>顾红艳</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kern w:val="0"/>
                <w:szCs w:val="21"/>
              </w:rPr>
            </w:pPr>
            <w:r>
              <w:rPr>
                <w:rFonts w:hint="eastAsia"/>
                <w:kern w:val="0"/>
                <w:szCs w:val="21"/>
              </w:rPr>
              <w:t>副主任委员</w:t>
            </w:r>
          </w:p>
          <w:p>
            <w:pPr>
              <w:widowControl/>
              <w:spacing w:line="240" w:lineRule="exact"/>
              <w:jc w:val="center"/>
              <w:rPr>
                <w:kern w:val="0"/>
                <w:szCs w:val="21"/>
              </w:rPr>
            </w:pPr>
            <w:r>
              <w:rPr>
                <w:rFonts w:hint="eastAsia"/>
                <w:kern w:val="0"/>
                <w:szCs w:val="21"/>
              </w:rPr>
              <w:t>人力资源部部长</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kern w:val="0"/>
                <w:szCs w:val="21"/>
              </w:rPr>
            </w:pPr>
            <w:r>
              <w:rPr>
                <w:kern w:val="0"/>
                <w:szCs w:val="21"/>
              </w:rPr>
              <w:t>芜湖</w:t>
            </w:r>
            <w:r>
              <w:rPr>
                <w:rFonts w:hint="eastAsia"/>
                <w:kern w:val="0"/>
                <w:szCs w:val="21"/>
              </w:rPr>
              <w:t>华强</w:t>
            </w:r>
            <w:r>
              <w:rPr>
                <w:kern w:val="0"/>
                <w:szCs w:val="21"/>
              </w:rPr>
              <w:t>文化</w:t>
            </w:r>
          </w:p>
          <w:p>
            <w:pPr>
              <w:widowControl/>
              <w:spacing w:line="240" w:lineRule="exact"/>
              <w:jc w:val="center"/>
              <w:rPr>
                <w:rFonts w:ascii="宋体" w:hAnsi="宋体" w:cs="宋体"/>
                <w:kern w:val="0"/>
              </w:rPr>
            </w:pPr>
            <w:r>
              <w:rPr>
                <w:kern w:val="0"/>
                <w:szCs w:val="21"/>
              </w:rPr>
              <w:t>科技有限公司</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企业管理</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szCs w:val="21"/>
              </w:rPr>
              <w:t>13003049166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杨军</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kern w:val="0"/>
                <w:szCs w:val="21"/>
              </w:rPr>
            </w:pPr>
            <w:r>
              <w:rPr>
                <w:rFonts w:hint="eastAsia"/>
                <w:kern w:val="0"/>
                <w:szCs w:val="21"/>
              </w:rPr>
              <w:t>委员</w:t>
            </w:r>
          </w:p>
          <w:p>
            <w:pPr>
              <w:widowControl/>
              <w:spacing w:line="240" w:lineRule="exact"/>
              <w:jc w:val="center"/>
              <w:rPr>
                <w:rFonts w:ascii="宋体" w:hAnsi="宋体" w:cs="宋体"/>
                <w:kern w:val="0"/>
              </w:rPr>
            </w:pPr>
            <w:r>
              <w:rPr>
                <w:rFonts w:hint="eastAsia"/>
                <w:kern w:val="0"/>
                <w:szCs w:val="21"/>
              </w:rPr>
              <w:t>经理</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kern w:val="0"/>
                <w:szCs w:val="21"/>
              </w:rPr>
            </w:pPr>
            <w:r>
              <w:rPr>
                <w:rFonts w:hint="eastAsia"/>
                <w:kern w:val="0"/>
                <w:szCs w:val="21"/>
              </w:rPr>
              <w:t>安徽环境国际</w:t>
            </w:r>
          </w:p>
          <w:p>
            <w:pPr>
              <w:spacing w:line="240" w:lineRule="exact"/>
              <w:jc w:val="center"/>
              <w:rPr>
                <w:rFonts w:ascii="宋体" w:hAnsi="宋体" w:cs="宋体"/>
                <w:kern w:val="0"/>
              </w:rPr>
            </w:pPr>
            <w:r>
              <w:rPr>
                <w:rFonts w:hint="eastAsia"/>
                <w:kern w:val="0"/>
                <w:szCs w:val="21"/>
              </w:rPr>
              <w:t>旅行社有限公司</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企业管理</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Cs w:val="21"/>
              </w:rPr>
            </w:pPr>
            <w:r>
              <w:rPr>
                <w:rFonts w:hint="eastAsia" w:ascii="宋体" w:hAnsi="宋体" w:cs="宋体"/>
                <w:kern w:val="0"/>
                <w:szCs w:val="21"/>
              </w:rPr>
              <w:t>13866188733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trPr>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王芳</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rPr>
              <w:t>委员</w:t>
            </w:r>
          </w:p>
          <w:p>
            <w:pPr>
              <w:widowControl/>
              <w:spacing w:line="240" w:lineRule="exact"/>
              <w:jc w:val="center"/>
              <w:rPr>
                <w:rFonts w:ascii="宋体" w:hAnsi="宋体" w:cs="宋体"/>
                <w:kern w:val="0"/>
              </w:rPr>
            </w:pPr>
            <w:r>
              <w:rPr>
                <w:rFonts w:hint="eastAsia" w:ascii="宋体" w:hAnsi="宋体" w:cs="宋体"/>
                <w:kern w:val="0"/>
              </w:rPr>
              <w:t>人力资源部经理</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kern w:val="0"/>
                <w:szCs w:val="21"/>
              </w:rPr>
            </w:pPr>
            <w:r>
              <w:rPr>
                <w:rFonts w:hint="eastAsia"/>
                <w:kern w:val="0"/>
                <w:szCs w:val="21"/>
              </w:rPr>
              <w:t>合肥新站利港</w:t>
            </w:r>
          </w:p>
          <w:p>
            <w:pPr>
              <w:widowControl/>
              <w:spacing w:line="240" w:lineRule="exact"/>
              <w:jc w:val="center"/>
              <w:rPr>
                <w:rFonts w:ascii="宋体" w:hAnsi="宋体" w:cs="宋体"/>
                <w:kern w:val="0"/>
              </w:rPr>
            </w:pPr>
            <w:r>
              <w:rPr>
                <w:rFonts w:hint="eastAsia"/>
                <w:kern w:val="0"/>
                <w:szCs w:val="21"/>
              </w:rPr>
              <w:t>喜来登酒店</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企业管理</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Cs w:val="21"/>
              </w:rPr>
            </w:pPr>
            <w:r>
              <w:rPr>
                <w:rFonts w:hint="eastAsia" w:ascii="宋体" w:hAnsi="宋体" w:cs="宋体"/>
                <w:kern w:val="0"/>
                <w:szCs w:val="21"/>
              </w:rPr>
              <w:t>13966752989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rPr>
              <w:t>杨倩倩</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rPr>
              <w:t>委员</w:t>
            </w:r>
          </w:p>
          <w:p>
            <w:pPr>
              <w:widowControl/>
              <w:spacing w:line="240" w:lineRule="exact"/>
              <w:jc w:val="center"/>
              <w:rPr>
                <w:rFonts w:ascii="宋体" w:hAnsi="宋体" w:cs="宋体"/>
                <w:kern w:val="0"/>
              </w:rPr>
            </w:pPr>
            <w:r>
              <w:rPr>
                <w:rFonts w:hint="eastAsia" w:ascii="宋体" w:hAnsi="宋体" w:cs="宋体"/>
                <w:kern w:val="0"/>
              </w:rPr>
              <w:t>人力资源部总监</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rPr>
              <w:t>合肥绿地福朋</w:t>
            </w:r>
          </w:p>
          <w:p>
            <w:pPr>
              <w:widowControl/>
              <w:spacing w:line="240" w:lineRule="exact"/>
              <w:jc w:val="center"/>
              <w:rPr>
                <w:rFonts w:ascii="宋体" w:hAnsi="宋体" w:cs="宋体"/>
                <w:kern w:val="0"/>
              </w:rPr>
            </w:pPr>
            <w:r>
              <w:rPr>
                <w:rFonts w:hint="eastAsia" w:ascii="宋体" w:hAnsi="宋体" w:cs="宋体"/>
                <w:kern w:val="0"/>
              </w:rPr>
              <w:t>酒店</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企业管理</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Cs w:val="21"/>
              </w:rPr>
            </w:pPr>
            <w:r>
              <w:rPr>
                <w:rFonts w:hint="eastAsia" w:ascii="宋体" w:hAnsi="宋体" w:cs="宋体"/>
                <w:kern w:val="0"/>
                <w:szCs w:val="21"/>
              </w:rPr>
              <w:t>15605609680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rPr>
              <w:t>蒋玉姣</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kern w:val="0"/>
                <w:szCs w:val="21"/>
              </w:rPr>
            </w:pPr>
            <w:r>
              <w:rPr>
                <w:rFonts w:hint="eastAsia"/>
                <w:kern w:val="0"/>
                <w:szCs w:val="21"/>
              </w:rPr>
              <w:t>委员</w:t>
            </w:r>
          </w:p>
          <w:p>
            <w:pPr>
              <w:widowControl/>
              <w:spacing w:line="240" w:lineRule="exact"/>
              <w:jc w:val="center"/>
              <w:rPr>
                <w:rFonts w:ascii="宋体" w:hAnsi="宋体" w:cs="宋体"/>
                <w:kern w:val="0"/>
              </w:rPr>
            </w:pPr>
            <w:r>
              <w:rPr>
                <w:rFonts w:hint="eastAsia" w:ascii="宋体" w:hAnsi="宋体" w:cs="宋体"/>
                <w:kern w:val="0"/>
              </w:rPr>
              <w:t>助教</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徽商职业学院</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ascii="宋体" w:hAnsi="宋体" w:cs="宋体"/>
                <w:kern w:val="0"/>
              </w:rPr>
              <w:t>企业管理</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Cs w:val="21"/>
              </w:rPr>
            </w:pPr>
            <w:r>
              <w:rPr>
                <w:rFonts w:hint="eastAsia" w:ascii="宋体" w:hAnsi="宋体" w:cs="宋体"/>
                <w:kern w:val="0"/>
                <w:szCs w:val="21"/>
              </w:rPr>
              <w:t>18056026303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丁丁</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kern w:val="0"/>
                <w:szCs w:val="21"/>
              </w:rPr>
            </w:pPr>
            <w:r>
              <w:rPr>
                <w:rFonts w:hint="eastAsia"/>
                <w:kern w:val="0"/>
                <w:szCs w:val="21"/>
              </w:rPr>
              <w:t>委员</w:t>
            </w:r>
          </w:p>
          <w:p>
            <w:pPr>
              <w:widowControl/>
              <w:spacing w:line="240" w:lineRule="exact"/>
              <w:jc w:val="center"/>
              <w:rPr>
                <w:rFonts w:ascii="宋体" w:hAnsi="宋体" w:cs="宋体"/>
                <w:kern w:val="0"/>
              </w:rPr>
            </w:pPr>
            <w:r>
              <w:rPr>
                <w:rFonts w:hint="eastAsia" w:ascii="宋体" w:hAnsi="宋体" w:cs="宋体"/>
                <w:kern w:val="0"/>
              </w:rPr>
              <w:t>讲师</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徽商职业学院</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旅游管理</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Cs w:val="21"/>
              </w:rPr>
            </w:pPr>
            <w:r>
              <w:rPr>
                <w:rFonts w:hint="eastAsia" w:ascii="宋体" w:hAnsi="宋体" w:cs="宋体"/>
                <w:kern w:val="0"/>
                <w:szCs w:val="21"/>
              </w:rPr>
              <w:t>17756592009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潘辉</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kern w:val="0"/>
                <w:szCs w:val="21"/>
              </w:rPr>
            </w:pPr>
            <w:r>
              <w:rPr>
                <w:rFonts w:hint="eastAsia"/>
                <w:kern w:val="0"/>
                <w:szCs w:val="21"/>
              </w:rPr>
              <w:t>委员</w:t>
            </w:r>
          </w:p>
          <w:p>
            <w:pPr>
              <w:widowControl/>
              <w:spacing w:line="240" w:lineRule="exact"/>
              <w:jc w:val="center"/>
              <w:rPr>
                <w:rFonts w:ascii="宋体" w:hAnsi="宋体" w:cs="宋体"/>
                <w:kern w:val="0"/>
              </w:rPr>
            </w:pPr>
            <w:r>
              <w:rPr>
                <w:rFonts w:hint="eastAsia"/>
                <w:kern w:val="0"/>
                <w:szCs w:val="21"/>
              </w:rPr>
              <w:t>讲师</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徽商职业学院</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旅游管理</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Cs w:val="21"/>
              </w:rPr>
            </w:pPr>
            <w:r>
              <w:rPr>
                <w:rFonts w:hint="eastAsia" w:ascii="宋体" w:hAnsi="宋体" w:cs="宋体"/>
                <w:kern w:val="0"/>
                <w:szCs w:val="21"/>
              </w:rPr>
              <w:t>17756592691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刘蕾</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kern w:val="0"/>
                <w:szCs w:val="21"/>
              </w:rPr>
            </w:pPr>
            <w:r>
              <w:rPr>
                <w:rFonts w:hint="eastAsia"/>
                <w:kern w:val="0"/>
                <w:szCs w:val="21"/>
              </w:rPr>
              <w:t>委员</w:t>
            </w:r>
          </w:p>
          <w:p>
            <w:pPr>
              <w:widowControl/>
              <w:spacing w:line="240" w:lineRule="exact"/>
              <w:jc w:val="center"/>
              <w:rPr>
                <w:rFonts w:ascii="宋体" w:hAnsi="宋体" w:cs="宋体"/>
                <w:kern w:val="0"/>
              </w:rPr>
            </w:pPr>
            <w:r>
              <w:rPr>
                <w:rFonts w:hint="eastAsia"/>
                <w:kern w:val="0"/>
                <w:szCs w:val="21"/>
              </w:rPr>
              <w:t>实验员</w:t>
            </w:r>
          </w:p>
        </w:tc>
        <w:tc>
          <w:tcPr>
            <w:tcW w:w="20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徽商职业学院</w:t>
            </w:r>
          </w:p>
        </w:tc>
        <w:tc>
          <w:tcPr>
            <w:tcW w:w="13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rPr>
            </w:pPr>
            <w:r>
              <w:rPr>
                <w:rFonts w:hint="eastAsia"/>
                <w:kern w:val="0"/>
                <w:szCs w:val="21"/>
              </w:rPr>
              <w:t>实训指导</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cs="宋体"/>
                <w:kern w:val="0"/>
                <w:szCs w:val="21"/>
              </w:rPr>
            </w:pPr>
            <w:r>
              <w:rPr>
                <w:rFonts w:hint="eastAsia" w:ascii="宋体" w:hAnsi="宋体" w:cs="宋体"/>
                <w:kern w:val="0"/>
                <w:szCs w:val="21"/>
              </w:rPr>
              <w:t>18019960232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824"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ascii="宋体" w:hAnsi="宋体" w:cs="宋体"/>
          <w:kern w:val="0"/>
        </w:rPr>
      </w:pPr>
      <w:r>
        <w:rPr>
          <w:rFonts w:hint="eastAsia" w:cs="宋体"/>
          <w:b/>
          <w:bCs/>
          <w:kern w:val="0"/>
          <w:sz w:val="32"/>
          <w:szCs w:val="32"/>
        </w:rPr>
        <w:t>徽商职业学院专业人才培养方案审批意见</w:t>
      </w:r>
    </w:p>
    <w:tbl>
      <w:tblPr>
        <w:tblStyle w:val="10"/>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bookmarkStart w:id="2" w:name="_GoBack"/>
            <w:r>
              <w:rPr>
                <w:rFonts w:hint="eastAsia" w:ascii="宋体" w:hAnsi="宋体" w:cs="宋体"/>
                <w:kern w:val="0"/>
              </w:rPr>
              <w:t>专业</w:t>
            </w:r>
          </w:p>
          <w:p>
            <w:pPr>
              <w:widowControl/>
              <w:jc w:val="center"/>
              <w:rPr>
                <w:rFonts w:hint="eastAsia" w:ascii="宋体" w:hAnsi="宋体" w:cs="宋体"/>
                <w:kern w:val="0"/>
              </w:rPr>
            </w:pPr>
            <w:r>
              <w:rPr>
                <w:rFonts w:hint="eastAsia" w:ascii="宋体" w:hAnsi="宋体" w:cs="宋体"/>
                <w:kern w:val="0"/>
              </w:rPr>
              <w:t>人才</w:t>
            </w:r>
          </w:p>
          <w:p>
            <w:pPr>
              <w:widowControl/>
              <w:jc w:val="center"/>
              <w:rPr>
                <w:rFonts w:hint="eastAsia" w:ascii="宋体" w:hAnsi="宋体" w:cs="宋体"/>
                <w:kern w:val="0"/>
              </w:rPr>
            </w:pPr>
            <w:r>
              <w:rPr>
                <w:rFonts w:hint="eastAsia" w:ascii="宋体" w:hAnsi="宋体" w:cs="宋体"/>
                <w:kern w:val="0"/>
              </w:rPr>
              <w:t>培养</w:t>
            </w:r>
          </w:p>
          <w:p>
            <w:pPr>
              <w:widowControl/>
              <w:jc w:val="center"/>
              <w:rPr>
                <w:rFonts w:hint="eastAsia" w:ascii="宋体" w:hAnsi="宋体" w:cs="宋体"/>
                <w:kern w:val="0"/>
              </w:rPr>
            </w:pPr>
            <w:r>
              <w:rPr>
                <w:rFonts w:hint="eastAsia" w:ascii="宋体" w:hAnsi="宋体" w:cs="宋体"/>
                <w:kern w:val="0"/>
              </w:rPr>
              <w:t>方案</w:t>
            </w:r>
          </w:p>
          <w:p>
            <w:pPr>
              <w:widowControl/>
              <w:jc w:val="center"/>
              <w:rPr>
                <w:rFonts w:hint="eastAsia" w:ascii="宋体" w:hAnsi="宋体" w:cs="宋体"/>
                <w:kern w:val="0"/>
              </w:rPr>
            </w:pPr>
            <w:r>
              <w:rPr>
                <w:rFonts w:hint="eastAsia" w:ascii="宋体" w:hAnsi="宋体" w:cs="宋体"/>
                <w:kern w:val="0"/>
              </w:rPr>
              <w:t>主要</w:t>
            </w:r>
          </w:p>
          <w:p>
            <w:pPr>
              <w:widowControl/>
              <w:jc w:val="center"/>
              <w:rPr>
                <w:rFonts w:hint="eastAsia" w:ascii="宋体" w:hAnsi="宋体" w:cs="宋体"/>
                <w:kern w:val="0"/>
              </w:rPr>
            </w:pPr>
            <w:r>
              <w:rPr>
                <w:rFonts w:hint="eastAsia" w:ascii="宋体" w:hAnsi="宋体" w:cs="宋体"/>
                <w:kern w:val="0"/>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培养方案</w:t>
            </w:r>
          </w:p>
          <w:p>
            <w:pPr>
              <w:widowControl/>
              <w:jc w:val="center"/>
              <w:rPr>
                <w:rFonts w:hint="eastAsia"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理论课</w:t>
            </w:r>
          </w:p>
          <w:p>
            <w:pPr>
              <w:widowControl/>
              <w:jc w:val="center"/>
              <w:rPr>
                <w:rFonts w:hint="eastAsia"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培养方案</w:t>
            </w:r>
          </w:p>
          <w:p>
            <w:pPr>
              <w:widowControl/>
              <w:jc w:val="center"/>
              <w:rPr>
                <w:rFonts w:hint="eastAsia"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trPr>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rPr>
            </w:pPr>
            <w:r>
              <w:rPr>
                <w:rFonts w:hint="eastAsia" w:ascii="宋体" w:hAnsi="宋体" w:cs="宋体"/>
                <w:kern w:val="0"/>
              </w:rPr>
              <w:t>旅游管理</w:t>
            </w:r>
          </w:p>
        </w:tc>
        <w:tc>
          <w:tcPr>
            <w:tcW w:w="13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rPr>
            </w:pPr>
            <w:r>
              <w:rPr>
                <w:rFonts w:hint="eastAsia" w:ascii="宋体" w:hAnsi="宋体" w:cs="宋体"/>
                <w:kern w:val="0"/>
              </w:rPr>
              <w:t>2920</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rPr>
            </w:pPr>
            <w:r>
              <w:rPr>
                <w:rFonts w:hint="eastAsia" w:ascii="宋体" w:hAnsi="宋体" w:cs="宋体"/>
                <w:kern w:val="0"/>
              </w:rPr>
              <w:t>1246</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rPr>
            </w:pPr>
            <w:r>
              <w:rPr>
                <w:rFonts w:hint="eastAsia" w:ascii="宋体" w:hAnsi="宋体" w:cs="宋体"/>
                <w:kern w:val="0"/>
              </w:rPr>
              <w:t>42.67</w:t>
            </w:r>
          </w:p>
        </w:tc>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rPr>
            </w:pPr>
            <w:r>
              <w:rPr>
                <w:rFonts w:hint="eastAsia" w:ascii="宋体" w:hAnsi="宋体" w:cs="宋体"/>
                <w:kern w:val="0"/>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0"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xml:space="preserve">     系主任签字（公章）：</w:t>
            </w:r>
          </w:p>
          <w:p>
            <w:pPr>
              <w:widowControl/>
              <w:jc w:val="center"/>
              <w:rPr>
                <w:rFonts w:hint="eastAsia" w:ascii="宋体" w:hAnsi="宋体" w:cs="宋体"/>
                <w:kern w:val="0"/>
              </w:rPr>
            </w:pPr>
            <w:r>
              <w:rPr>
                <w:rFonts w:hint="eastAsia" w:ascii="宋体" w:hAnsi="宋体" w:cs="宋体"/>
                <w:kern w:val="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xml:space="preserve">   处长签字（公章）：</w:t>
            </w:r>
          </w:p>
          <w:p>
            <w:pPr>
              <w:widowControl/>
              <w:jc w:val="center"/>
              <w:rPr>
                <w:rFonts w:hint="eastAsia" w:ascii="宋体" w:hAnsi="宋体" w:cs="宋体"/>
                <w:kern w:val="0"/>
              </w:rPr>
            </w:pPr>
            <w:r>
              <w:rPr>
                <w:rFonts w:hint="eastAsia" w:ascii="宋体" w:hAnsi="宋体" w:cs="宋体"/>
                <w:kern w:val="0"/>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学院</w:t>
            </w:r>
          </w:p>
          <w:p>
            <w:pPr>
              <w:widowControl/>
              <w:jc w:val="center"/>
              <w:rPr>
                <w:rFonts w:hint="eastAsia" w:ascii="宋体" w:hAnsi="宋体" w:cs="宋体"/>
                <w:kern w:val="0"/>
              </w:rPr>
            </w:pPr>
            <w:r>
              <w:rPr>
                <w:rFonts w:hint="eastAsia" w:ascii="宋体" w:hAnsi="宋体" w:cs="宋体"/>
                <w:kern w:val="0"/>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w:t>
            </w:r>
          </w:p>
          <w:p>
            <w:pPr>
              <w:widowControl/>
              <w:jc w:val="center"/>
              <w:rPr>
                <w:rFonts w:hint="eastAsia" w:ascii="宋体" w:hAnsi="宋体" w:cs="宋体"/>
                <w:kern w:val="0"/>
              </w:rPr>
            </w:pPr>
            <w:r>
              <w:rPr>
                <w:rFonts w:hint="eastAsia" w:ascii="宋体" w:hAnsi="宋体" w:cs="宋体"/>
                <w:kern w:val="0"/>
              </w:rPr>
              <w:t xml:space="preserve">       学院领导签字：</w:t>
            </w:r>
          </w:p>
          <w:p>
            <w:pPr>
              <w:widowControl/>
              <w:jc w:val="center"/>
              <w:rPr>
                <w:rFonts w:hint="eastAsia" w:ascii="宋体" w:hAnsi="宋体" w:cs="宋体"/>
                <w:kern w:val="0"/>
              </w:rPr>
            </w:pPr>
            <w:r>
              <w:rPr>
                <w:rFonts w:hint="eastAsia" w:ascii="宋体" w:hAnsi="宋体" w:cs="宋体"/>
                <w:kern w:val="0"/>
              </w:rPr>
              <w:t xml:space="preserve">               年   月   日</w:t>
            </w:r>
          </w:p>
        </w:tc>
      </w:tr>
    </w:tbl>
    <w:p>
      <w:pPr>
        <w:widowControl/>
        <w:jc w:val="center"/>
        <w:rPr>
          <w:rFonts w:hint="eastAsia" w:ascii="宋体" w:hAnsi="宋体" w:cs="宋体"/>
          <w:kern w:val="0"/>
        </w:rPr>
      </w:pPr>
    </w:p>
    <w:bookmarkEnd w:id="2"/>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E0002AFF" w:usb1="C0007843" w:usb2="00000009" w:usb3="00000000" w:csb0="400001FF" w:csb1="FFFF0000"/>
  </w:font>
  <w:font w:name="楷体">
    <w:altName w:val="宋体"/>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path/>
          <v:fill on="f" focussize="0,0"/>
          <v:stroke on="f" weight="0.5pt" joinstyle="miter"/>
          <v:imagedata o:title=""/>
          <o:lock v:ext="edit"/>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14</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74007"/>
    <w:multiLevelType w:val="singleLevel"/>
    <w:tmpl w:val="81E74007"/>
    <w:lvl w:ilvl="0" w:tentative="0">
      <w:start w:val="1"/>
      <w:numFmt w:val="decimal"/>
      <w:suff w:val="space"/>
      <w:lvlText w:val="%1."/>
      <w:lvlJc w:val="left"/>
    </w:lvl>
  </w:abstractNum>
  <w:abstractNum w:abstractNumId="1">
    <w:nsid w:val="96905E32"/>
    <w:multiLevelType w:val="singleLevel"/>
    <w:tmpl w:val="96905E32"/>
    <w:lvl w:ilvl="0" w:tentative="0">
      <w:start w:val="1"/>
      <w:numFmt w:val="decimal"/>
      <w:suff w:val="space"/>
      <w:lvlText w:val="%1."/>
      <w:lvlJc w:val="left"/>
    </w:lvl>
  </w:abstractNum>
  <w:abstractNum w:abstractNumId="2">
    <w:nsid w:val="9D314CC6"/>
    <w:multiLevelType w:val="singleLevel"/>
    <w:tmpl w:val="9D314CC6"/>
    <w:lvl w:ilvl="0" w:tentative="0">
      <w:start w:val="1"/>
      <w:numFmt w:val="chineseCounting"/>
      <w:suff w:val="nothing"/>
      <w:lvlText w:val="（%1）"/>
      <w:lvlJc w:val="left"/>
      <w:rPr>
        <w:rFonts w:hint="eastAsia"/>
      </w:rPr>
    </w:lvl>
  </w:abstractNum>
  <w:abstractNum w:abstractNumId="3">
    <w:nsid w:val="BA05AAAD"/>
    <w:multiLevelType w:val="singleLevel"/>
    <w:tmpl w:val="BA05AAAD"/>
    <w:lvl w:ilvl="0" w:tentative="0">
      <w:start w:val="2"/>
      <w:numFmt w:val="decimal"/>
      <w:suff w:val="space"/>
      <w:lvlText w:val="%1."/>
      <w:lvlJc w:val="left"/>
    </w:lvl>
  </w:abstractNum>
  <w:abstractNum w:abstractNumId="4">
    <w:nsid w:val="C636598D"/>
    <w:multiLevelType w:val="singleLevel"/>
    <w:tmpl w:val="C636598D"/>
    <w:lvl w:ilvl="0" w:tentative="0">
      <w:start w:val="1"/>
      <w:numFmt w:val="decimal"/>
      <w:suff w:val="space"/>
      <w:lvlText w:val="%1."/>
      <w:lvlJc w:val="left"/>
    </w:lvl>
  </w:abstractNum>
  <w:abstractNum w:abstractNumId="5">
    <w:nsid w:val="5AEFFD5E"/>
    <w:multiLevelType w:val="singleLevel"/>
    <w:tmpl w:val="5AEFFD5E"/>
    <w:lvl w:ilvl="0" w:tentative="0">
      <w:start w:val="2"/>
      <w:numFmt w:val="chineseCounting"/>
      <w:suff w:val="nothing"/>
      <w:lvlText w:val="%1、"/>
      <w:lvlJc w:val="left"/>
    </w:lvl>
  </w:abstractNum>
  <w:abstractNum w:abstractNumId="6">
    <w:nsid w:val="5AEFFE88"/>
    <w:multiLevelType w:val="singleLevel"/>
    <w:tmpl w:val="5AEFFE88"/>
    <w:lvl w:ilvl="0" w:tentative="0">
      <w:start w:val="5"/>
      <w:numFmt w:val="chineseCounting"/>
      <w:suff w:val="nothing"/>
      <w:lvlText w:val="%1、"/>
      <w:lvlJc w:val="left"/>
    </w:lvl>
  </w:abstractNum>
  <w:abstractNum w:abstractNumId="7">
    <w:nsid w:val="5AF00115"/>
    <w:multiLevelType w:val="singleLevel"/>
    <w:tmpl w:val="5AF00115"/>
    <w:lvl w:ilvl="0" w:tentative="0">
      <w:start w:val="8"/>
      <w:numFmt w:val="chineseCounting"/>
      <w:suff w:val="nothing"/>
      <w:lvlText w:val="%1、"/>
      <w:lvlJc w:val="left"/>
    </w:lvl>
  </w:abstractNum>
  <w:num w:numId="1">
    <w:abstractNumId w:val="5"/>
  </w:num>
  <w:num w:numId="2">
    <w:abstractNumId w:val="6"/>
  </w:num>
  <w:num w:numId="3">
    <w:abstractNumId w:val="3"/>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44214"/>
    <w:rsid w:val="000224EE"/>
    <w:rsid w:val="000942CE"/>
    <w:rsid w:val="000B0303"/>
    <w:rsid w:val="000B75D5"/>
    <w:rsid w:val="000D3B7C"/>
    <w:rsid w:val="000F46CE"/>
    <w:rsid w:val="00161E2F"/>
    <w:rsid w:val="0018339B"/>
    <w:rsid w:val="001954DD"/>
    <w:rsid w:val="001E5231"/>
    <w:rsid w:val="002034D3"/>
    <w:rsid w:val="0023727F"/>
    <w:rsid w:val="0024138D"/>
    <w:rsid w:val="00263281"/>
    <w:rsid w:val="00292927"/>
    <w:rsid w:val="00313AF3"/>
    <w:rsid w:val="00344214"/>
    <w:rsid w:val="003659FB"/>
    <w:rsid w:val="003914DF"/>
    <w:rsid w:val="003A7BF5"/>
    <w:rsid w:val="003F14F7"/>
    <w:rsid w:val="00421356"/>
    <w:rsid w:val="00422873"/>
    <w:rsid w:val="004378F6"/>
    <w:rsid w:val="004934B6"/>
    <w:rsid w:val="004A2DD4"/>
    <w:rsid w:val="004D6F56"/>
    <w:rsid w:val="005820C5"/>
    <w:rsid w:val="0058381D"/>
    <w:rsid w:val="00587701"/>
    <w:rsid w:val="005A6723"/>
    <w:rsid w:val="005C6159"/>
    <w:rsid w:val="005D19AA"/>
    <w:rsid w:val="005D757A"/>
    <w:rsid w:val="005E33EF"/>
    <w:rsid w:val="00635CDC"/>
    <w:rsid w:val="00670A01"/>
    <w:rsid w:val="00674E5D"/>
    <w:rsid w:val="006E705E"/>
    <w:rsid w:val="006E79E0"/>
    <w:rsid w:val="0072345F"/>
    <w:rsid w:val="00726B8B"/>
    <w:rsid w:val="00796161"/>
    <w:rsid w:val="007A590E"/>
    <w:rsid w:val="007D6D4F"/>
    <w:rsid w:val="0086231A"/>
    <w:rsid w:val="00884A30"/>
    <w:rsid w:val="008B1171"/>
    <w:rsid w:val="008B6DD5"/>
    <w:rsid w:val="008C25EB"/>
    <w:rsid w:val="008F45A8"/>
    <w:rsid w:val="009249F3"/>
    <w:rsid w:val="00943057"/>
    <w:rsid w:val="00943A3E"/>
    <w:rsid w:val="00947857"/>
    <w:rsid w:val="0095005A"/>
    <w:rsid w:val="0095013B"/>
    <w:rsid w:val="009960D4"/>
    <w:rsid w:val="009A171E"/>
    <w:rsid w:val="009C4800"/>
    <w:rsid w:val="00A83FD1"/>
    <w:rsid w:val="00A84730"/>
    <w:rsid w:val="00AA5834"/>
    <w:rsid w:val="00AC57CD"/>
    <w:rsid w:val="00B01BC4"/>
    <w:rsid w:val="00B0411C"/>
    <w:rsid w:val="00B0799E"/>
    <w:rsid w:val="00B756EC"/>
    <w:rsid w:val="00C4458A"/>
    <w:rsid w:val="00C4588A"/>
    <w:rsid w:val="00C67B73"/>
    <w:rsid w:val="00C758BF"/>
    <w:rsid w:val="00C865E0"/>
    <w:rsid w:val="00C90292"/>
    <w:rsid w:val="00CB2B0F"/>
    <w:rsid w:val="00CC6271"/>
    <w:rsid w:val="00D31162"/>
    <w:rsid w:val="00DA0A08"/>
    <w:rsid w:val="00DA244D"/>
    <w:rsid w:val="00E13DBD"/>
    <w:rsid w:val="00E51E14"/>
    <w:rsid w:val="00E81D02"/>
    <w:rsid w:val="00EB04BD"/>
    <w:rsid w:val="00ED5076"/>
    <w:rsid w:val="00EF661D"/>
    <w:rsid w:val="00F15753"/>
    <w:rsid w:val="00F21DAE"/>
    <w:rsid w:val="00F63320"/>
    <w:rsid w:val="00FE422F"/>
    <w:rsid w:val="00FE6B91"/>
    <w:rsid w:val="011C52A3"/>
    <w:rsid w:val="01A079ED"/>
    <w:rsid w:val="01DC57A7"/>
    <w:rsid w:val="023A3FB1"/>
    <w:rsid w:val="0288331A"/>
    <w:rsid w:val="02A647B7"/>
    <w:rsid w:val="02B30963"/>
    <w:rsid w:val="035E4359"/>
    <w:rsid w:val="038F277C"/>
    <w:rsid w:val="03900591"/>
    <w:rsid w:val="03B60EFC"/>
    <w:rsid w:val="03C203BF"/>
    <w:rsid w:val="045C55D2"/>
    <w:rsid w:val="046C2496"/>
    <w:rsid w:val="046D53D9"/>
    <w:rsid w:val="048A4683"/>
    <w:rsid w:val="04B130C4"/>
    <w:rsid w:val="056E079F"/>
    <w:rsid w:val="056E6B71"/>
    <w:rsid w:val="060F3669"/>
    <w:rsid w:val="063C45F4"/>
    <w:rsid w:val="06A54352"/>
    <w:rsid w:val="06E06433"/>
    <w:rsid w:val="06FB6B76"/>
    <w:rsid w:val="074E5CB4"/>
    <w:rsid w:val="075972F7"/>
    <w:rsid w:val="07AD7414"/>
    <w:rsid w:val="07B353AE"/>
    <w:rsid w:val="07E47E49"/>
    <w:rsid w:val="07E81B24"/>
    <w:rsid w:val="080307C6"/>
    <w:rsid w:val="0825417D"/>
    <w:rsid w:val="08A16224"/>
    <w:rsid w:val="09015F3E"/>
    <w:rsid w:val="09A046A0"/>
    <w:rsid w:val="0A17627F"/>
    <w:rsid w:val="0A514C81"/>
    <w:rsid w:val="0ADA3F89"/>
    <w:rsid w:val="0B441253"/>
    <w:rsid w:val="0B465590"/>
    <w:rsid w:val="0B7A1421"/>
    <w:rsid w:val="0BB70012"/>
    <w:rsid w:val="0C6653DC"/>
    <w:rsid w:val="0CD375AF"/>
    <w:rsid w:val="0DD54C1D"/>
    <w:rsid w:val="0DDC1A15"/>
    <w:rsid w:val="0DE51903"/>
    <w:rsid w:val="0E3E3828"/>
    <w:rsid w:val="0E4E4A3C"/>
    <w:rsid w:val="0E57092C"/>
    <w:rsid w:val="0EAB509A"/>
    <w:rsid w:val="0EC277C5"/>
    <w:rsid w:val="0F046EA9"/>
    <w:rsid w:val="0F491C61"/>
    <w:rsid w:val="0FB075A6"/>
    <w:rsid w:val="0FC10F40"/>
    <w:rsid w:val="0FF77B8F"/>
    <w:rsid w:val="100014F1"/>
    <w:rsid w:val="10097D39"/>
    <w:rsid w:val="10110046"/>
    <w:rsid w:val="10613B9C"/>
    <w:rsid w:val="10B731B1"/>
    <w:rsid w:val="11741475"/>
    <w:rsid w:val="117E2FD5"/>
    <w:rsid w:val="128422BF"/>
    <w:rsid w:val="128F4AAE"/>
    <w:rsid w:val="12CC68E1"/>
    <w:rsid w:val="12DC6933"/>
    <w:rsid w:val="12E8322C"/>
    <w:rsid w:val="13043B75"/>
    <w:rsid w:val="130E66D6"/>
    <w:rsid w:val="131B38BF"/>
    <w:rsid w:val="13393075"/>
    <w:rsid w:val="134D03EE"/>
    <w:rsid w:val="142D0230"/>
    <w:rsid w:val="14A225DD"/>
    <w:rsid w:val="14C8748E"/>
    <w:rsid w:val="14EB38BF"/>
    <w:rsid w:val="14F36100"/>
    <w:rsid w:val="14F94854"/>
    <w:rsid w:val="15254FDE"/>
    <w:rsid w:val="1554674F"/>
    <w:rsid w:val="15996953"/>
    <w:rsid w:val="159C3858"/>
    <w:rsid w:val="15CC1CDF"/>
    <w:rsid w:val="15E432B8"/>
    <w:rsid w:val="1631256A"/>
    <w:rsid w:val="16422355"/>
    <w:rsid w:val="16841CCE"/>
    <w:rsid w:val="1730090A"/>
    <w:rsid w:val="175C36CC"/>
    <w:rsid w:val="17872665"/>
    <w:rsid w:val="17876C03"/>
    <w:rsid w:val="17BD03BF"/>
    <w:rsid w:val="17CE4AC6"/>
    <w:rsid w:val="184933A4"/>
    <w:rsid w:val="19114BD5"/>
    <w:rsid w:val="19150462"/>
    <w:rsid w:val="1993609C"/>
    <w:rsid w:val="1A5950C8"/>
    <w:rsid w:val="1A89433E"/>
    <w:rsid w:val="1ADC5A46"/>
    <w:rsid w:val="1AE616B8"/>
    <w:rsid w:val="1AE62A67"/>
    <w:rsid w:val="1B3707A3"/>
    <w:rsid w:val="1B6C3899"/>
    <w:rsid w:val="1B8329DD"/>
    <w:rsid w:val="1B9905B4"/>
    <w:rsid w:val="1BCD2042"/>
    <w:rsid w:val="1C30080B"/>
    <w:rsid w:val="1C662231"/>
    <w:rsid w:val="1C763A4C"/>
    <w:rsid w:val="1C9130DE"/>
    <w:rsid w:val="1DF37916"/>
    <w:rsid w:val="1E5645B3"/>
    <w:rsid w:val="1F1A38D8"/>
    <w:rsid w:val="1F3D4E34"/>
    <w:rsid w:val="1FD47D54"/>
    <w:rsid w:val="21AD10BC"/>
    <w:rsid w:val="21DA208D"/>
    <w:rsid w:val="2258037E"/>
    <w:rsid w:val="22581D91"/>
    <w:rsid w:val="22784B71"/>
    <w:rsid w:val="22B6520F"/>
    <w:rsid w:val="22B87E0F"/>
    <w:rsid w:val="230459C5"/>
    <w:rsid w:val="232B2C99"/>
    <w:rsid w:val="23302930"/>
    <w:rsid w:val="23497CAF"/>
    <w:rsid w:val="240A285E"/>
    <w:rsid w:val="247A5232"/>
    <w:rsid w:val="24DF2AA5"/>
    <w:rsid w:val="24E42431"/>
    <w:rsid w:val="24FF0902"/>
    <w:rsid w:val="25586872"/>
    <w:rsid w:val="25937586"/>
    <w:rsid w:val="25B67237"/>
    <w:rsid w:val="263D6552"/>
    <w:rsid w:val="267317F6"/>
    <w:rsid w:val="26CB11B5"/>
    <w:rsid w:val="270148A5"/>
    <w:rsid w:val="273F7033"/>
    <w:rsid w:val="275A2A17"/>
    <w:rsid w:val="27600403"/>
    <w:rsid w:val="27625591"/>
    <w:rsid w:val="27634A18"/>
    <w:rsid w:val="28947CF8"/>
    <w:rsid w:val="28B302AF"/>
    <w:rsid w:val="28C04A84"/>
    <w:rsid w:val="294938E1"/>
    <w:rsid w:val="294B4D12"/>
    <w:rsid w:val="295F549A"/>
    <w:rsid w:val="29727DB3"/>
    <w:rsid w:val="298B3C70"/>
    <w:rsid w:val="29BB5139"/>
    <w:rsid w:val="29EC2E77"/>
    <w:rsid w:val="29FB668B"/>
    <w:rsid w:val="2A014E91"/>
    <w:rsid w:val="2A150762"/>
    <w:rsid w:val="2A310784"/>
    <w:rsid w:val="2A4C3B0A"/>
    <w:rsid w:val="2A774403"/>
    <w:rsid w:val="2A7D4B76"/>
    <w:rsid w:val="2A807C46"/>
    <w:rsid w:val="2A831603"/>
    <w:rsid w:val="2A8609DD"/>
    <w:rsid w:val="2A8B53D7"/>
    <w:rsid w:val="2AE75DD2"/>
    <w:rsid w:val="2B174EBC"/>
    <w:rsid w:val="2B317D14"/>
    <w:rsid w:val="2C1905E7"/>
    <w:rsid w:val="2C2A7FC4"/>
    <w:rsid w:val="2C694865"/>
    <w:rsid w:val="2C80736E"/>
    <w:rsid w:val="2CCB3AEE"/>
    <w:rsid w:val="2CD53870"/>
    <w:rsid w:val="2CF42206"/>
    <w:rsid w:val="2CF97698"/>
    <w:rsid w:val="2D2547A1"/>
    <w:rsid w:val="2DA9177C"/>
    <w:rsid w:val="2DB5043B"/>
    <w:rsid w:val="2E052CF9"/>
    <w:rsid w:val="2E083998"/>
    <w:rsid w:val="2F23727F"/>
    <w:rsid w:val="2F4C5C14"/>
    <w:rsid w:val="2F927AFB"/>
    <w:rsid w:val="3000694E"/>
    <w:rsid w:val="3028671B"/>
    <w:rsid w:val="309F19E2"/>
    <w:rsid w:val="3107196C"/>
    <w:rsid w:val="310855C6"/>
    <w:rsid w:val="315B05F7"/>
    <w:rsid w:val="31946FF1"/>
    <w:rsid w:val="31DD5C33"/>
    <w:rsid w:val="32057ABF"/>
    <w:rsid w:val="320B37B2"/>
    <w:rsid w:val="32351031"/>
    <w:rsid w:val="32441BEA"/>
    <w:rsid w:val="328C62E6"/>
    <w:rsid w:val="329943E8"/>
    <w:rsid w:val="32B40BDC"/>
    <w:rsid w:val="333074AC"/>
    <w:rsid w:val="33382B47"/>
    <w:rsid w:val="334C6E9C"/>
    <w:rsid w:val="33B84ACD"/>
    <w:rsid w:val="33C62F9B"/>
    <w:rsid w:val="34013646"/>
    <w:rsid w:val="34037DA7"/>
    <w:rsid w:val="341A5329"/>
    <w:rsid w:val="34224BA2"/>
    <w:rsid w:val="3448429F"/>
    <w:rsid w:val="348F2973"/>
    <w:rsid w:val="34BC5D34"/>
    <w:rsid w:val="354E7031"/>
    <w:rsid w:val="356B0FC3"/>
    <w:rsid w:val="35705571"/>
    <w:rsid w:val="35AF681F"/>
    <w:rsid w:val="35BB47AF"/>
    <w:rsid w:val="36595D7D"/>
    <w:rsid w:val="36972DC2"/>
    <w:rsid w:val="36A534FD"/>
    <w:rsid w:val="36FE7C46"/>
    <w:rsid w:val="372B5665"/>
    <w:rsid w:val="37447E40"/>
    <w:rsid w:val="379575CB"/>
    <w:rsid w:val="37C55859"/>
    <w:rsid w:val="37EF0D88"/>
    <w:rsid w:val="37F37F19"/>
    <w:rsid w:val="382E6355"/>
    <w:rsid w:val="388328D4"/>
    <w:rsid w:val="38B04431"/>
    <w:rsid w:val="390A10A7"/>
    <w:rsid w:val="39555CA2"/>
    <w:rsid w:val="3980290D"/>
    <w:rsid w:val="39BB0F11"/>
    <w:rsid w:val="39F0764B"/>
    <w:rsid w:val="3A075C76"/>
    <w:rsid w:val="3A2763CA"/>
    <w:rsid w:val="3A3402FF"/>
    <w:rsid w:val="3A391A2A"/>
    <w:rsid w:val="3A472F3A"/>
    <w:rsid w:val="3A687BBD"/>
    <w:rsid w:val="3A6971F9"/>
    <w:rsid w:val="3A893F22"/>
    <w:rsid w:val="3AEE3DFB"/>
    <w:rsid w:val="3AF34A07"/>
    <w:rsid w:val="3AF8377D"/>
    <w:rsid w:val="3B1E2349"/>
    <w:rsid w:val="3C2E2809"/>
    <w:rsid w:val="3CA149CE"/>
    <w:rsid w:val="3CC443FC"/>
    <w:rsid w:val="3CF6506F"/>
    <w:rsid w:val="3D1D7B34"/>
    <w:rsid w:val="3D6B6CAA"/>
    <w:rsid w:val="3DAD2383"/>
    <w:rsid w:val="3DB33F72"/>
    <w:rsid w:val="3E2D7861"/>
    <w:rsid w:val="3E3216E3"/>
    <w:rsid w:val="3E606E94"/>
    <w:rsid w:val="3EB41A8A"/>
    <w:rsid w:val="3ED06D91"/>
    <w:rsid w:val="3ED97CB9"/>
    <w:rsid w:val="3EFA1819"/>
    <w:rsid w:val="3F9C2E7F"/>
    <w:rsid w:val="3FC25858"/>
    <w:rsid w:val="3FDA740C"/>
    <w:rsid w:val="405463A5"/>
    <w:rsid w:val="40BB1DCE"/>
    <w:rsid w:val="412A76A2"/>
    <w:rsid w:val="412C09E4"/>
    <w:rsid w:val="41345776"/>
    <w:rsid w:val="41850A70"/>
    <w:rsid w:val="41C9331A"/>
    <w:rsid w:val="41DE1991"/>
    <w:rsid w:val="425E282B"/>
    <w:rsid w:val="42687B79"/>
    <w:rsid w:val="42891264"/>
    <w:rsid w:val="42C42EC3"/>
    <w:rsid w:val="42D04D33"/>
    <w:rsid w:val="43C10C35"/>
    <w:rsid w:val="43C73602"/>
    <w:rsid w:val="44A0087D"/>
    <w:rsid w:val="451C6B49"/>
    <w:rsid w:val="453E108F"/>
    <w:rsid w:val="456B4749"/>
    <w:rsid w:val="457E20F3"/>
    <w:rsid w:val="45AF78D3"/>
    <w:rsid w:val="45CB703E"/>
    <w:rsid w:val="46000B55"/>
    <w:rsid w:val="463014F4"/>
    <w:rsid w:val="46986388"/>
    <w:rsid w:val="469C02E0"/>
    <w:rsid w:val="46D11203"/>
    <w:rsid w:val="46E16436"/>
    <w:rsid w:val="474E113E"/>
    <w:rsid w:val="4764189D"/>
    <w:rsid w:val="476D245A"/>
    <w:rsid w:val="47E520C1"/>
    <w:rsid w:val="4874791C"/>
    <w:rsid w:val="4895740F"/>
    <w:rsid w:val="492D7351"/>
    <w:rsid w:val="49553AB0"/>
    <w:rsid w:val="497C2CAF"/>
    <w:rsid w:val="499B6D55"/>
    <w:rsid w:val="49C257B5"/>
    <w:rsid w:val="49C47915"/>
    <w:rsid w:val="4A3322D3"/>
    <w:rsid w:val="4A705605"/>
    <w:rsid w:val="4B472105"/>
    <w:rsid w:val="4C0C6336"/>
    <w:rsid w:val="4C165FB3"/>
    <w:rsid w:val="4C772A11"/>
    <w:rsid w:val="4CB74804"/>
    <w:rsid w:val="4CED6FD4"/>
    <w:rsid w:val="4D031314"/>
    <w:rsid w:val="4DD34C06"/>
    <w:rsid w:val="4E7A7940"/>
    <w:rsid w:val="4EE270E4"/>
    <w:rsid w:val="4EF303A4"/>
    <w:rsid w:val="4FAC5BD6"/>
    <w:rsid w:val="4FE610CE"/>
    <w:rsid w:val="4FE64E77"/>
    <w:rsid w:val="50213592"/>
    <w:rsid w:val="50226DC7"/>
    <w:rsid w:val="50784554"/>
    <w:rsid w:val="50F748C1"/>
    <w:rsid w:val="51592862"/>
    <w:rsid w:val="51664C99"/>
    <w:rsid w:val="51E82DAA"/>
    <w:rsid w:val="51EA0E2A"/>
    <w:rsid w:val="521850DC"/>
    <w:rsid w:val="52264538"/>
    <w:rsid w:val="52356386"/>
    <w:rsid w:val="52561320"/>
    <w:rsid w:val="52DF7A93"/>
    <w:rsid w:val="52FB3BC1"/>
    <w:rsid w:val="530923F3"/>
    <w:rsid w:val="531E64A3"/>
    <w:rsid w:val="538E7F92"/>
    <w:rsid w:val="54516648"/>
    <w:rsid w:val="54601F51"/>
    <w:rsid w:val="54843EF0"/>
    <w:rsid w:val="549A4966"/>
    <w:rsid w:val="54B25BCC"/>
    <w:rsid w:val="55341587"/>
    <w:rsid w:val="554231D2"/>
    <w:rsid w:val="555A2E88"/>
    <w:rsid w:val="55AE3F88"/>
    <w:rsid w:val="560806D4"/>
    <w:rsid w:val="560E5888"/>
    <w:rsid w:val="562F0141"/>
    <w:rsid w:val="56BB7F4A"/>
    <w:rsid w:val="56D0672A"/>
    <w:rsid w:val="56F83F71"/>
    <w:rsid w:val="57703A54"/>
    <w:rsid w:val="57F303E0"/>
    <w:rsid w:val="584F41C1"/>
    <w:rsid w:val="58644D60"/>
    <w:rsid w:val="58736970"/>
    <w:rsid w:val="589B7B75"/>
    <w:rsid w:val="589F32E0"/>
    <w:rsid w:val="58A800CC"/>
    <w:rsid w:val="58EC00C2"/>
    <w:rsid w:val="590062F0"/>
    <w:rsid w:val="596A6911"/>
    <w:rsid w:val="59BC6EE9"/>
    <w:rsid w:val="59CD2FC6"/>
    <w:rsid w:val="59EF3BF6"/>
    <w:rsid w:val="5A0B1A7E"/>
    <w:rsid w:val="5A2E0C49"/>
    <w:rsid w:val="5A422316"/>
    <w:rsid w:val="5A8D2B02"/>
    <w:rsid w:val="5AC217FB"/>
    <w:rsid w:val="5ACF4227"/>
    <w:rsid w:val="5BB23AB2"/>
    <w:rsid w:val="5BE13399"/>
    <w:rsid w:val="5C20786F"/>
    <w:rsid w:val="5C335504"/>
    <w:rsid w:val="5C3A3143"/>
    <w:rsid w:val="5C7C0075"/>
    <w:rsid w:val="5CA348EE"/>
    <w:rsid w:val="5CC24648"/>
    <w:rsid w:val="5DC25BE7"/>
    <w:rsid w:val="5DE72FAF"/>
    <w:rsid w:val="5E2307BA"/>
    <w:rsid w:val="5EB63E3B"/>
    <w:rsid w:val="5F3D3501"/>
    <w:rsid w:val="60024CD2"/>
    <w:rsid w:val="60AD59A8"/>
    <w:rsid w:val="60CB3E52"/>
    <w:rsid w:val="61031D1B"/>
    <w:rsid w:val="610B7899"/>
    <w:rsid w:val="611B78A8"/>
    <w:rsid w:val="61301F39"/>
    <w:rsid w:val="61724306"/>
    <w:rsid w:val="620B2983"/>
    <w:rsid w:val="626C08A4"/>
    <w:rsid w:val="629C37BD"/>
    <w:rsid w:val="62B443C3"/>
    <w:rsid w:val="62DA7E0C"/>
    <w:rsid w:val="634150DA"/>
    <w:rsid w:val="634979F0"/>
    <w:rsid w:val="63CE4D04"/>
    <w:rsid w:val="6443563D"/>
    <w:rsid w:val="64520BF6"/>
    <w:rsid w:val="646C5916"/>
    <w:rsid w:val="64A62870"/>
    <w:rsid w:val="64DE49B1"/>
    <w:rsid w:val="650650F2"/>
    <w:rsid w:val="653C37A3"/>
    <w:rsid w:val="658B3E9F"/>
    <w:rsid w:val="65936B2B"/>
    <w:rsid w:val="68826DB6"/>
    <w:rsid w:val="68A722B6"/>
    <w:rsid w:val="695112CB"/>
    <w:rsid w:val="695A72B2"/>
    <w:rsid w:val="69683B7D"/>
    <w:rsid w:val="69AB420D"/>
    <w:rsid w:val="69AC069F"/>
    <w:rsid w:val="69C307C8"/>
    <w:rsid w:val="6A776EE2"/>
    <w:rsid w:val="6AAB67E4"/>
    <w:rsid w:val="6AF97126"/>
    <w:rsid w:val="6B6529CD"/>
    <w:rsid w:val="6C397FA9"/>
    <w:rsid w:val="6C6B5E67"/>
    <w:rsid w:val="6C8B132E"/>
    <w:rsid w:val="6C9F5A2E"/>
    <w:rsid w:val="6CA972E1"/>
    <w:rsid w:val="6CB35562"/>
    <w:rsid w:val="6CB450EA"/>
    <w:rsid w:val="6CDC64D3"/>
    <w:rsid w:val="6D8C559F"/>
    <w:rsid w:val="6DDF36C9"/>
    <w:rsid w:val="6DE61D93"/>
    <w:rsid w:val="6E416D18"/>
    <w:rsid w:val="6E845641"/>
    <w:rsid w:val="6F0B3781"/>
    <w:rsid w:val="6FA807F6"/>
    <w:rsid w:val="6FC03BD6"/>
    <w:rsid w:val="70570B2E"/>
    <w:rsid w:val="70B32348"/>
    <w:rsid w:val="70C058B8"/>
    <w:rsid w:val="70DF0BCC"/>
    <w:rsid w:val="714477A6"/>
    <w:rsid w:val="728D388E"/>
    <w:rsid w:val="72992FEB"/>
    <w:rsid w:val="72EE1A33"/>
    <w:rsid w:val="7309260C"/>
    <w:rsid w:val="73B2181B"/>
    <w:rsid w:val="73CA12FD"/>
    <w:rsid w:val="73E22763"/>
    <w:rsid w:val="747D5F31"/>
    <w:rsid w:val="7480551D"/>
    <w:rsid w:val="753B2CE4"/>
    <w:rsid w:val="75490728"/>
    <w:rsid w:val="757230D7"/>
    <w:rsid w:val="75B45EC4"/>
    <w:rsid w:val="75CB2686"/>
    <w:rsid w:val="76404159"/>
    <w:rsid w:val="765D354E"/>
    <w:rsid w:val="76742608"/>
    <w:rsid w:val="76A3746C"/>
    <w:rsid w:val="76BF0460"/>
    <w:rsid w:val="770E068C"/>
    <w:rsid w:val="773E707E"/>
    <w:rsid w:val="777D3300"/>
    <w:rsid w:val="7785496D"/>
    <w:rsid w:val="77F65E6E"/>
    <w:rsid w:val="78013C28"/>
    <w:rsid w:val="781265F2"/>
    <w:rsid w:val="7841046B"/>
    <w:rsid w:val="7930585C"/>
    <w:rsid w:val="7A1C452B"/>
    <w:rsid w:val="7A3937BF"/>
    <w:rsid w:val="7AB153CE"/>
    <w:rsid w:val="7B2F1EC3"/>
    <w:rsid w:val="7BE9457E"/>
    <w:rsid w:val="7BF56EBB"/>
    <w:rsid w:val="7C1F3B7A"/>
    <w:rsid w:val="7C385A9B"/>
    <w:rsid w:val="7CFB0DF6"/>
    <w:rsid w:val="7D481885"/>
    <w:rsid w:val="7D663322"/>
    <w:rsid w:val="7D741C64"/>
    <w:rsid w:val="7D8E3FA7"/>
    <w:rsid w:val="7D95516E"/>
    <w:rsid w:val="7DFF4AA2"/>
    <w:rsid w:val="7E261E93"/>
    <w:rsid w:val="7E5C2E29"/>
    <w:rsid w:val="7E903906"/>
    <w:rsid w:val="7EE56A5E"/>
    <w:rsid w:val="7F5D40AB"/>
    <w:rsid w:val="7FBC7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1"/>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5"/>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8"/>
    <w:unhideWhenUsed/>
    <w:qFormat/>
    <w:uiPriority w:val="0"/>
    <w:pPr>
      <w:keepNext/>
      <w:keepLines/>
      <w:spacing w:before="260" w:after="260" w:line="413" w:lineRule="auto"/>
      <w:outlineLvl w:val="2"/>
    </w:pPr>
    <w:rPr>
      <w:rFonts w:eastAsia="楷体"/>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Autospacing="1" w:afterAutospacing="1"/>
      <w:jc w:val="left"/>
    </w:pPr>
    <w:rPr>
      <w:kern w:val="0"/>
    </w:rPr>
  </w:style>
  <w:style w:type="character" w:styleId="9">
    <w:name w:val="Emphasis"/>
    <w:basedOn w:val="8"/>
    <w:qFormat/>
    <w:uiPriority w:val="0"/>
    <w:rPr>
      <w:i/>
    </w:rPr>
  </w:style>
  <w:style w:type="character" w:customStyle="1" w:styleId="11">
    <w:name w:val="标题 1 Char"/>
    <w:link w:val="2"/>
    <w:qFormat/>
    <w:uiPriority w:val="0"/>
    <w:rPr>
      <w:rFonts w:eastAsia="宋体"/>
      <w:b/>
      <w:kern w:val="44"/>
      <w:sz w:val="28"/>
    </w:rPr>
  </w:style>
  <w:style w:type="character" w:customStyle="1" w:styleId="12">
    <w:name w:val="页眉 Char"/>
    <w:basedOn w:val="8"/>
    <w:link w:val="6"/>
    <w:qFormat/>
    <w:uiPriority w:val="99"/>
    <w:rPr>
      <w:kern w:val="2"/>
      <w:sz w:val="18"/>
      <w:szCs w:val="18"/>
    </w:rPr>
  </w:style>
  <w:style w:type="character" w:customStyle="1" w:styleId="13">
    <w:name w:val="页脚 Char"/>
    <w:basedOn w:val="8"/>
    <w:link w:val="5"/>
    <w:qFormat/>
    <w:uiPriority w:val="99"/>
    <w:rPr>
      <w:kern w:val="2"/>
      <w:sz w:val="18"/>
      <w:szCs w:val="18"/>
    </w:r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5">
    <w:name w:val="标题 2 Char"/>
    <w:link w:val="3"/>
    <w:qFormat/>
    <w:uiPriority w:val="0"/>
    <w:rPr>
      <w:rFonts w:ascii="Arial" w:hAnsi="Arial" w:eastAsia="黑体"/>
      <w:sz w:val="24"/>
    </w:rPr>
  </w:style>
  <w:style w:type="character" w:customStyle="1" w:styleId="16">
    <w:name w:val="font41"/>
    <w:basedOn w:val="8"/>
    <w:qFormat/>
    <w:uiPriority w:val="0"/>
    <w:rPr>
      <w:rFonts w:hint="eastAsia" w:ascii="宋体" w:hAnsi="宋体" w:eastAsia="宋体" w:cs="宋体"/>
      <w:color w:val="000000"/>
      <w:sz w:val="16"/>
      <w:szCs w:val="16"/>
      <w:u w:val="none"/>
    </w:rPr>
  </w:style>
  <w:style w:type="character" w:customStyle="1" w:styleId="17">
    <w:name w:val="font31"/>
    <w:basedOn w:val="8"/>
    <w:qFormat/>
    <w:uiPriority w:val="0"/>
    <w:rPr>
      <w:rFonts w:hint="default" w:ascii="Times New Roman" w:hAnsi="Times New Roman" w:cs="Times New Roman"/>
      <w:color w:val="000000"/>
      <w:sz w:val="16"/>
      <w:szCs w:val="16"/>
      <w:u w:val="none"/>
    </w:rPr>
  </w:style>
  <w:style w:type="character" w:customStyle="1" w:styleId="18">
    <w:name w:val="标题 3 Char"/>
    <w:link w:val="4"/>
    <w:qFormat/>
    <w:uiPriority w:val="0"/>
    <w:rPr>
      <w:rFonts w:eastAsia="楷体"/>
    </w:rPr>
  </w:style>
  <w:style w:type="paragraph" w:customStyle="1" w:styleId="19">
    <w:name w:val="标题0"/>
    <w:basedOn w:val="3"/>
    <w:qFormat/>
    <w:uiPriority w:val="0"/>
    <w:pPr>
      <w:jc w:val="center"/>
    </w:pPr>
    <w:rPr>
      <w:rFonts w:eastAsia="宋体"/>
      <w:b/>
      <w:sz w:val="36"/>
    </w:rPr>
  </w:style>
  <w:style w:type="paragraph" w:customStyle="1" w:styleId="20">
    <w:name w:val="z"/>
    <w:basedOn w:val="1"/>
    <w:qFormat/>
    <w:uiPriority w:val="99"/>
    <w:pPr>
      <w:spacing w:line="400" w:lineRule="exact"/>
      <w:ind w:firstLine="480" w:firstLineChars="200"/>
    </w:pPr>
  </w:style>
  <w:style w:type="paragraph" w:customStyle="1" w:styleId="21">
    <w:name w:val="列出段落1"/>
    <w:basedOn w:val="1"/>
    <w:unhideWhenUsed/>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1863</Words>
  <Characters>10622</Characters>
  <Lines>88</Lines>
  <Paragraphs>24</Paragraphs>
  <TotalTime>359</TotalTime>
  <ScaleCrop>false</ScaleCrop>
  <LinksUpToDate>false</LinksUpToDate>
  <CharactersWithSpaces>12461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西山雨浇花</cp:lastModifiedBy>
  <cp:lastPrinted>2018-05-26T02:51:00Z</cp:lastPrinted>
  <dcterms:modified xsi:type="dcterms:W3CDTF">2018-07-15T07:27:59Z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